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7F7F7F" w:themeColor="text1" w:themeTint="80"/>
          <w:sz w:val="32"/>
          <w:szCs w:val="32"/>
        </w:rPr>
        <w:id w:val="357935159"/>
        <w:docPartObj>
          <w:docPartGallery w:val="Cover Pages"/>
          <w:docPartUnique/>
        </w:docPartObj>
      </w:sdtPr>
      <w:sdtEndPr>
        <w:rPr>
          <w:color w:val="auto"/>
          <w:sz w:val="20"/>
          <w:szCs w:val="20"/>
        </w:rPr>
      </w:sdtEndPr>
      <w:sdtContent>
        <w:p w:rsidR="00BD6BC5" w:rsidRDefault="00FF41AA">
          <w:pPr>
            <w:jc w:val="right"/>
            <w:rPr>
              <w:color w:val="7F7F7F" w:themeColor="text1" w:themeTint="80"/>
              <w:sz w:val="32"/>
              <w:szCs w:val="32"/>
              <w:lang w:val="nl-NL"/>
            </w:rPr>
          </w:pPr>
          <w:sdt>
            <w:sdtPr>
              <w:rPr>
                <w:color w:val="7F7F7F" w:themeColor="text1" w:themeTint="80"/>
                <w:sz w:val="32"/>
                <w:szCs w:val="32"/>
                <w:lang w:val="nl-NL"/>
              </w:rPr>
              <w:alias w:val="Datum"/>
              <w:id w:val="19000712"/>
              <w:placeholder>
                <w:docPart w:val="05289DB780B549EBA9CEA33B48AA8657"/>
              </w:placeholder>
              <w:dataBinding w:prefixMappings="xmlns:ns0='http://schemas.microsoft.com/office/2006/coverPageProps'" w:xpath="/ns0:CoverPageProperties[1]/ns0:PublishDate[1]" w:storeItemID="{55AF091B-3C7A-41E3-B477-F2FDAA23CFDA}"/>
              <w:date w:fullDate="2016-10-22T00:00:00Z">
                <w:dateFormat w:val="d/M/yyyy"/>
                <w:lid w:val="nl-NL"/>
                <w:storeMappedDataAs w:val="dateTime"/>
                <w:calendar w:val="gregorian"/>
              </w:date>
            </w:sdtPr>
            <w:sdtEndPr/>
            <w:sdtContent>
              <w:r w:rsidR="0046616E">
                <w:rPr>
                  <w:color w:val="7F7F7F" w:themeColor="text1" w:themeTint="80"/>
                  <w:sz w:val="32"/>
                  <w:szCs w:val="32"/>
                </w:rPr>
                <w:t>22</w:t>
              </w:r>
              <w:r w:rsidR="00BD6BC5">
                <w:rPr>
                  <w:color w:val="7F7F7F" w:themeColor="text1" w:themeTint="80"/>
                  <w:sz w:val="32"/>
                  <w:szCs w:val="32"/>
                </w:rPr>
                <w:t>/10/2016</w:t>
              </w:r>
            </w:sdtContent>
          </w:sdt>
          <w:r>
            <w:rPr>
              <w:noProof/>
              <w:color w:val="A19D98" w:themeColor="background2" w:themeShade="BF"/>
              <w:sz w:val="32"/>
              <w:szCs w:val="32"/>
              <w:lang w:val="nl-NL"/>
            </w:rPr>
            <w:pict>
              <v:group id="_x0000_s1026" style="position:absolute;left:0;text-align:left;margin-left:0;margin-top:0;width:595.35pt;height:841.95pt;z-index:-251656192;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566348 [2407]" stroked="f"/>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tbl>
          <w:tblPr>
            <w:tblpPr w:leftFromText="187" w:rightFromText="187" w:horzAnchor="margin" w:tblpXSpec="center" w:tblpYSpec="bottom"/>
            <w:tblOverlap w:val="never"/>
            <w:tblW w:w="0" w:type="auto"/>
            <w:tblLook w:val="04A0" w:firstRow="1" w:lastRow="0" w:firstColumn="1" w:lastColumn="0" w:noHBand="0" w:noVBand="1"/>
          </w:tblPr>
          <w:tblGrid>
            <w:gridCol w:w="9288"/>
          </w:tblGrid>
          <w:tr w:rsidR="00BD6BC5" w:rsidTr="00BD6BC5">
            <w:tc>
              <w:tcPr>
                <w:tcW w:w="9288" w:type="dxa"/>
              </w:tcPr>
              <w:p w:rsidR="00BD6BC5" w:rsidRDefault="00FF41AA" w:rsidP="00BD6BC5">
                <w:pPr>
                  <w:pStyle w:val="Geenafstand"/>
                  <w:jc w:val="center"/>
                  <w:rPr>
                    <w:color w:val="7F7F7F" w:themeColor="text1" w:themeTint="80"/>
                    <w:sz w:val="32"/>
                    <w:szCs w:val="32"/>
                  </w:rPr>
                </w:pPr>
                <w:sdt>
                  <w:sdtPr>
                    <w:rPr>
                      <w:color w:val="7F7F7F" w:themeColor="text1" w:themeTint="80"/>
                      <w:sz w:val="32"/>
                      <w:szCs w:val="32"/>
                    </w:rPr>
                    <w:alias w:val="Ondertitel"/>
                    <w:id w:val="19000717"/>
                    <w:placeholder>
                      <w:docPart w:val="68686317B7CE4C91BE25DBFB07322F95"/>
                    </w:placeholder>
                    <w:dataBinding w:prefixMappings="xmlns:ns0='http://schemas.openxmlformats.org/package/2006/metadata/core-properties' xmlns:ns1='http://purl.org/dc/elements/1.1/'" w:xpath="/ns0:coreProperties[1]/ns1:subject[1]" w:storeItemID="{6C3C8BC8-F283-45AE-878A-BAB7291924A1}"/>
                    <w:text/>
                  </w:sdtPr>
                  <w:sdtEndPr/>
                  <w:sdtContent>
                    <w:r w:rsidR="0046616E">
                      <w:rPr>
                        <w:color w:val="7F7F7F" w:themeColor="text1" w:themeTint="80"/>
                        <w:sz w:val="32"/>
                        <w:szCs w:val="32"/>
                      </w:rPr>
                      <w:t>Protocol Hoog- en meerbegaafdh</w:t>
                    </w:r>
                    <w:r w:rsidR="00BD6BC5">
                      <w:rPr>
                        <w:color w:val="7F7F7F" w:themeColor="text1" w:themeTint="80"/>
                        <w:sz w:val="32"/>
                        <w:szCs w:val="32"/>
                      </w:rPr>
                      <w:t>e</w:t>
                    </w:r>
                    <w:r w:rsidR="0046616E">
                      <w:rPr>
                        <w:color w:val="7F7F7F" w:themeColor="text1" w:themeTint="80"/>
                        <w:sz w:val="32"/>
                        <w:szCs w:val="32"/>
                      </w:rPr>
                      <w:t>id</w:t>
                    </w:r>
                  </w:sdtContent>
                </w:sdt>
                <w:r w:rsidR="00BD6BC5">
                  <w:rPr>
                    <w:color w:val="7F7F7F" w:themeColor="text1" w:themeTint="80"/>
                    <w:sz w:val="32"/>
                    <w:szCs w:val="32"/>
                  </w:rPr>
                  <w:t xml:space="preserve"> | O.D.S. Vitaros</w:t>
                </w:r>
              </w:p>
            </w:tc>
          </w:tr>
        </w:tbl>
        <w:p w:rsidR="00BD6BC5" w:rsidRDefault="00BD6BC5">
          <w:pPr>
            <w:jc w:val="right"/>
            <w:rPr>
              <w:color w:val="7F7F7F" w:themeColor="text1" w:themeTint="80"/>
              <w:sz w:val="32"/>
              <w:szCs w:val="32"/>
              <w:lang w:val="nl-NL"/>
            </w:rPr>
          </w:pPr>
        </w:p>
        <w:p w:rsidR="00BD6BC5" w:rsidRDefault="00BD6BC5">
          <w:r>
            <w:rPr>
              <w:noProof/>
              <w:color w:val="A19D98" w:themeColor="background2" w:themeShade="BF"/>
              <w:sz w:val="32"/>
              <w:szCs w:val="32"/>
              <w:lang w:val="nl-NL" w:eastAsia="nl-NL" w:bidi="ar-SA"/>
            </w:rPr>
            <w:drawing>
              <wp:anchor distT="0" distB="0" distL="114300" distR="114300" simplePos="0" relativeHeight="251663360" behindDoc="1" locked="0" layoutInCell="1" allowOverlap="1">
                <wp:simplePos x="0" y="0"/>
                <wp:positionH relativeFrom="column">
                  <wp:posOffset>235535</wp:posOffset>
                </wp:positionH>
                <wp:positionV relativeFrom="paragraph">
                  <wp:posOffset>769794</wp:posOffset>
                </wp:positionV>
                <wp:extent cx="5424739" cy="4322618"/>
                <wp:effectExtent l="19050" t="0" r="4511" b="0"/>
                <wp:wrapNone/>
                <wp:docPr id="9" name="Afbeelding 1" descr="E:\School P3\Module 3.1\Themaopdracht\Bestanden\logo Vita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School P3\Module 3.1\Themaopdracht\Bestanden\logo Vitaros.png"/>
                        <pic:cNvPicPr>
                          <a:picLocks noChangeAspect="1" noChangeArrowheads="1"/>
                        </pic:cNvPicPr>
                      </pic:nvPicPr>
                      <pic:blipFill>
                        <a:blip r:embed="rId9" cstate="print"/>
                        <a:srcRect/>
                        <a:stretch>
                          <a:fillRect/>
                        </a:stretch>
                      </pic:blipFill>
                      <pic:spPr bwMode="auto">
                        <a:xfrm>
                          <a:off x="0" y="0"/>
                          <a:ext cx="5424739" cy="4322618"/>
                        </a:xfrm>
                        <a:prstGeom prst="rect">
                          <a:avLst/>
                        </a:prstGeom>
                        <a:noFill/>
                        <a:ln w="9525">
                          <a:noFill/>
                          <a:miter lim="800000"/>
                          <a:headEnd/>
                          <a:tailEnd/>
                        </a:ln>
                      </pic:spPr>
                    </pic:pic>
                  </a:graphicData>
                </a:graphic>
              </wp:anchor>
            </w:drawing>
          </w:r>
          <w:r w:rsidR="00FF41AA">
            <w:rPr>
              <w:noProof/>
              <w:color w:val="A19D98" w:themeColor="background2" w:themeShade="BF"/>
              <w:sz w:val="32"/>
              <w:szCs w:val="32"/>
            </w:rPr>
            <w:pict>
              <v:rect id="_x0000_s1029" style="position:absolute;margin-left:0;margin-top:0;width:535.8pt;height:98.35pt;z-index:251661312;mso-width-percent:900;mso-position-horizontal:center;mso-position-horizontal-relative:page;mso-position-vertical:center;mso-position-vertical-relative:page;mso-width-percent:900" o:allowincell="f" fillcolor="#a5a5a5 [2092]" stroked="f">
                <v:fill opacity="58982f"/>
                <v:textbox style="mso-next-textbox:#_x0000_s1029;mso-fit-shape-to-text:t" inset="18pt,0,18pt,0">
                  <w:txbxContent>
                    <w:tbl>
                      <w:tblPr>
                        <w:tblW w:w="5000" w:type="pct"/>
                        <w:tblCellMar>
                          <w:left w:w="360" w:type="dxa"/>
                          <w:right w:w="360" w:type="dxa"/>
                        </w:tblCellMar>
                        <w:tblLook w:val="04A0" w:firstRow="1" w:lastRow="0" w:firstColumn="1" w:lastColumn="0" w:noHBand="0" w:noVBand="1"/>
                      </w:tblPr>
                      <w:tblGrid>
                        <w:gridCol w:w="2143"/>
                        <w:gridCol w:w="8573"/>
                      </w:tblGrid>
                      <w:tr w:rsidR="00CA75A1">
                        <w:trPr>
                          <w:trHeight w:val="1080"/>
                        </w:trPr>
                        <w:sdt>
                          <w:sdtPr>
                            <w:rPr>
                              <w:smallCaps/>
                              <w:sz w:val="40"/>
                              <w:szCs w:val="40"/>
                            </w:rPr>
                            <w:alias w:val="Bedrijf"/>
                            <w:id w:val="35793524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7118BF" w:rsidRDefault="007118BF" w:rsidP="00BD6BC5">
                                <w:pPr>
                                  <w:pStyle w:val="Geenafstand"/>
                                  <w:rPr>
                                    <w:smallCaps/>
                                    <w:sz w:val="40"/>
                                    <w:szCs w:val="40"/>
                                  </w:rPr>
                                </w:pPr>
                                <w:r>
                                  <w:rPr>
                                    <w:smallCaps/>
                                    <w:sz w:val="40"/>
                                    <w:szCs w:val="40"/>
                                  </w:rPr>
                                  <w:t>O.D.S. Vitaros</w:t>
                                </w:r>
                              </w:p>
                            </w:tc>
                          </w:sdtContent>
                        </w:sdt>
                        <w:sdt>
                          <w:sdtPr>
                            <w:rPr>
                              <w:smallCaps/>
                              <w:color w:val="FFFFFF" w:themeColor="background1"/>
                              <w:sz w:val="48"/>
                              <w:szCs w:val="48"/>
                            </w:rPr>
                            <w:alias w:val="Titel"/>
                            <w:id w:val="35793524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7118BF" w:rsidRDefault="0046616E" w:rsidP="00BD6BC5">
                                <w:pPr>
                                  <w:pStyle w:val="Geenafstand"/>
                                  <w:rPr>
                                    <w:smallCaps/>
                                    <w:color w:val="FFFFFF" w:themeColor="background1"/>
                                    <w:sz w:val="48"/>
                                    <w:szCs w:val="48"/>
                                  </w:rPr>
                                </w:pPr>
                                <w:r>
                                  <w:rPr>
                                    <w:smallCaps/>
                                    <w:color w:val="FFFFFF" w:themeColor="background1"/>
                                    <w:sz w:val="48"/>
                                    <w:szCs w:val="48"/>
                                  </w:rPr>
                                  <w:t>Protocol hoog- en meerbegaafdheid</w:t>
                                </w:r>
                              </w:p>
                            </w:tc>
                          </w:sdtContent>
                        </w:sdt>
                      </w:tr>
                    </w:tbl>
                    <w:p w:rsidR="007118BF" w:rsidRDefault="007118BF">
                      <w:pPr>
                        <w:pStyle w:val="Geenafstand"/>
                        <w:spacing w:line="14" w:lineRule="exact"/>
                      </w:pPr>
                    </w:p>
                  </w:txbxContent>
                </v:textbox>
                <w10:wrap anchorx="page" anchory="page"/>
              </v:rect>
            </w:pict>
          </w:r>
          <w:r>
            <w:br w:type="page"/>
          </w:r>
        </w:p>
      </w:sdtContent>
    </w:sdt>
    <w:sdt>
      <w:sdtPr>
        <w:rPr>
          <w:b w:val="0"/>
          <w:bCs w:val="0"/>
          <w:caps w:val="0"/>
          <w:color w:val="auto"/>
          <w:spacing w:val="0"/>
          <w:sz w:val="20"/>
          <w:szCs w:val="20"/>
        </w:rPr>
        <w:id w:val="357935263"/>
        <w:docPartObj>
          <w:docPartGallery w:val="Table of Contents"/>
          <w:docPartUnique/>
        </w:docPartObj>
      </w:sdtPr>
      <w:sdtEndPr/>
      <w:sdtContent>
        <w:bookmarkStart w:id="0" w:name="_GoBack" w:displacedByCustomXml="prev"/>
        <w:bookmarkEnd w:id="0" w:displacedByCustomXml="prev"/>
        <w:p w:rsidR="00BD6BC5" w:rsidRDefault="00BD6BC5">
          <w:pPr>
            <w:pStyle w:val="Kopvaninhoudsopgave"/>
          </w:pPr>
          <w:r>
            <w:t>Inhoud</w:t>
          </w:r>
        </w:p>
        <w:p w:rsidR="004F2B0E" w:rsidRDefault="00BD6BC5">
          <w:pPr>
            <w:pStyle w:val="Inhopg1"/>
            <w:tabs>
              <w:tab w:val="right" w:leader="dot" w:pos="9062"/>
            </w:tabs>
            <w:rPr>
              <w:noProof/>
              <w:sz w:val="22"/>
              <w:szCs w:val="22"/>
              <w:lang w:val="nl-NL" w:eastAsia="nl-NL" w:bidi="ar-SA"/>
            </w:rPr>
          </w:pPr>
          <w:r>
            <w:rPr>
              <w:lang w:val="nl-NL"/>
            </w:rPr>
            <w:fldChar w:fldCharType="begin"/>
          </w:r>
          <w:r>
            <w:rPr>
              <w:lang w:val="nl-NL"/>
            </w:rPr>
            <w:instrText xml:space="preserve"> TOC \o "1-3" \h \z \u </w:instrText>
          </w:r>
          <w:r>
            <w:rPr>
              <w:lang w:val="nl-NL"/>
            </w:rPr>
            <w:fldChar w:fldCharType="separate"/>
          </w:r>
          <w:hyperlink w:anchor="_Toc464991467" w:history="1">
            <w:r w:rsidR="004F2B0E" w:rsidRPr="007F6ADF">
              <w:rPr>
                <w:rStyle w:val="Hyperlink"/>
                <w:noProof/>
              </w:rPr>
              <w:t>Inleiding</w:t>
            </w:r>
            <w:r w:rsidR="004F2B0E">
              <w:rPr>
                <w:noProof/>
                <w:webHidden/>
              </w:rPr>
              <w:tab/>
            </w:r>
            <w:r w:rsidR="004F2B0E">
              <w:rPr>
                <w:noProof/>
                <w:webHidden/>
              </w:rPr>
              <w:fldChar w:fldCharType="begin"/>
            </w:r>
            <w:r w:rsidR="004F2B0E">
              <w:rPr>
                <w:noProof/>
                <w:webHidden/>
              </w:rPr>
              <w:instrText xml:space="preserve"> PAGEREF _Toc464991467 \h </w:instrText>
            </w:r>
            <w:r w:rsidR="004F2B0E">
              <w:rPr>
                <w:noProof/>
                <w:webHidden/>
              </w:rPr>
            </w:r>
            <w:r w:rsidR="004F2B0E">
              <w:rPr>
                <w:noProof/>
                <w:webHidden/>
              </w:rPr>
              <w:fldChar w:fldCharType="separate"/>
            </w:r>
            <w:r w:rsidR="004F2B0E">
              <w:rPr>
                <w:noProof/>
                <w:webHidden/>
              </w:rPr>
              <w:t>2</w:t>
            </w:r>
            <w:r w:rsidR="004F2B0E">
              <w:rPr>
                <w:noProof/>
                <w:webHidden/>
              </w:rPr>
              <w:fldChar w:fldCharType="end"/>
            </w:r>
          </w:hyperlink>
        </w:p>
        <w:p w:rsidR="004F2B0E" w:rsidRDefault="004F2B0E">
          <w:pPr>
            <w:pStyle w:val="Inhopg2"/>
            <w:tabs>
              <w:tab w:val="right" w:leader="dot" w:pos="9062"/>
            </w:tabs>
            <w:rPr>
              <w:noProof/>
              <w:sz w:val="22"/>
              <w:szCs w:val="22"/>
              <w:lang w:val="nl-NL" w:eastAsia="nl-NL" w:bidi="ar-SA"/>
            </w:rPr>
          </w:pPr>
          <w:hyperlink w:anchor="_Toc464991468" w:history="1">
            <w:r w:rsidRPr="007F6ADF">
              <w:rPr>
                <w:rStyle w:val="Hyperlink"/>
                <w:noProof/>
              </w:rPr>
              <w:t>Wat is hoog- en meerbegaafdheid?</w:t>
            </w:r>
            <w:r>
              <w:rPr>
                <w:noProof/>
                <w:webHidden/>
              </w:rPr>
              <w:tab/>
            </w:r>
            <w:r>
              <w:rPr>
                <w:noProof/>
                <w:webHidden/>
              </w:rPr>
              <w:fldChar w:fldCharType="begin"/>
            </w:r>
            <w:r>
              <w:rPr>
                <w:noProof/>
                <w:webHidden/>
              </w:rPr>
              <w:instrText xml:space="preserve"> PAGEREF _Toc464991468 \h </w:instrText>
            </w:r>
            <w:r>
              <w:rPr>
                <w:noProof/>
                <w:webHidden/>
              </w:rPr>
            </w:r>
            <w:r>
              <w:rPr>
                <w:noProof/>
                <w:webHidden/>
              </w:rPr>
              <w:fldChar w:fldCharType="separate"/>
            </w:r>
            <w:r>
              <w:rPr>
                <w:noProof/>
                <w:webHidden/>
              </w:rPr>
              <w:t>3</w:t>
            </w:r>
            <w:r>
              <w:rPr>
                <w:noProof/>
                <w:webHidden/>
              </w:rPr>
              <w:fldChar w:fldCharType="end"/>
            </w:r>
          </w:hyperlink>
        </w:p>
        <w:p w:rsidR="004F2B0E" w:rsidRDefault="004F2B0E">
          <w:pPr>
            <w:pStyle w:val="Inhopg1"/>
            <w:tabs>
              <w:tab w:val="right" w:leader="dot" w:pos="9062"/>
            </w:tabs>
            <w:rPr>
              <w:noProof/>
              <w:sz w:val="22"/>
              <w:szCs w:val="22"/>
              <w:lang w:val="nl-NL" w:eastAsia="nl-NL" w:bidi="ar-SA"/>
            </w:rPr>
          </w:pPr>
          <w:hyperlink w:anchor="_Toc464991469" w:history="1">
            <w:r w:rsidRPr="007F6ADF">
              <w:rPr>
                <w:rStyle w:val="Hyperlink"/>
                <w:noProof/>
              </w:rPr>
              <w:t>Kenmerken Hoog- en meerbegaafdheid</w:t>
            </w:r>
            <w:r>
              <w:rPr>
                <w:noProof/>
                <w:webHidden/>
              </w:rPr>
              <w:tab/>
            </w:r>
            <w:r>
              <w:rPr>
                <w:noProof/>
                <w:webHidden/>
              </w:rPr>
              <w:fldChar w:fldCharType="begin"/>
            </w:r>
            <w:r>
              <w:rPr>
                <w:noProof/>
                <w:webHidden/>
              </w:rPr>
              <w:instrText xml:space="preserve"> PAGEREF _Toc464991469 \h </w:instrText>
            </w:r>
            <w:r>
              <w:rPr>
                <w:noProof/>
                <w:webHidden/>
              </w:rPr>
            </w:r>
            <w:r>
              <w:rPr>
                <w:noProof/>
                <w:webHidden/>
              </w:rPr>
              <w:fldChar w:fldCharType="separate"/>
            </w:r>
            <w:r>
              <w:rPr>
                <w:noProof/>
                <w:webHidden/>
              </w:rPr>
              <w:t>3</w:t>
            </w:r>
            <w:r>
              <w:rPr>
                <w:noProof/>
                <w:webHidden/>
              </w:rPr>
              <w:fldChar w:fldCharType="end"/>
            </w:r>
          </w:hyperlink>
        </w:p>
        <w:p w:rsidR="004F2B0E" w:rsidRDefault="004F2B0E">
          <w:pPr>
            <w:pStyle w:val="Inhopg2"/>
            <w:tabs>
              <w:tab w:val="right" w:leader="dot" w:pos="9062"/>
            </w:tabs>
            <w:rPr>
              <w:noProof/>
              <w:sz w:val="22"/>
              <w:szCs w:val="22"/>
              <w:lang w:val="nl-NL" w:eastAsia="nl-NL" w:bidi="ar-SA"/>
            </w:rPr>
          </w:pPr>
          <w:hyperlink w:anchor="_Toc464991470" w:history="1">
            <w:r w:rsidRPr="007F6ADF">
              <w:rPr>
                <w:rStyle w:val="Hyperlink"/>
                <w:noProof/>
              </w:rPr>
              <w:t>Wat zijn de kenmerken van hoogbegaafdheid?</w:t>
            </w:r>
            <w:r>
              <w:rPr>
                <w:noProof/>
                <w:webHidden/>
              </w:rPr>
              <w:tab/>
            </w:r>
            <w:r>
              <w:rPr>
                <w:noProof/>
                <w:webHidden/>
              </w:rPr>
              <w:fldChar w:fldCharType="begin"/>
            </w:r>
            <w:r>
              <w:rPr>
                <w:noProof/>
                <w:webHidden/>
              </w:rPr>
              <w:instrText xml:space="preserve"> PAGEREF _Toc464991470 \h </w:instrText>
            </w:r>
            <w:r>
              <w:rPr>
                <w:noProof/>
                <w:webHidden/>
              </w:rPr>
            </w:r>
            <w:r>
              <w:rPr>
                <w:noProof/>
                <w:webHidden/>
              </w:rPr>
              <w:fldChar w:fldCharType="separate"/>
            </w:r>
            <w:r>
              <w:rPr>
                <w:noProof/>
                <w:webHidden/>
              </w:rPr>
              <w:t>3</w:t>
            </w:r>
            <w:r>
              <w:rPr>
                <w:noProof/>
                <w:webHidden/>
              </w:rPr>
              <w:fldChar w:fldCharType="end"/>
            </w:r>
          </w:hyperlink>
        </w:p>
        <w:p w:rsidR="004F2B0E" w:rsidRDefault="004F2B0E">
          <w:pPr>
            <w:pStyle w:val="Inhopg2"/>
            <w:tabs>
              <w:tab w:val="right" w:leader="dot" w:pos="9062"/>
            </w:tabs>
            <w:rPr>
              <w:noProof/>
              <w:sz w:val="22"/>
              <w:szCs w:val="22"/>
              <w:lang w:val="nl-NL" w:eastAsia="nl-NL" w:bidi="ar-SA"/>
            </w:rPr>
          </w:pPr>
          <w:hyperlink w:anchor="_Toc464991471" w:history="1">
            <w:r w:rsidRPr="007F6ADF">
              <w:rPr>
                <w:rStyle w:val="Hyperlink"/>
                <w:noProof/>
              </w:rPr>
              <w:t>Wat zijn de kenmerken van meerbegaafdheid?</w:t>
            </w:r>
            <w:r>
              <w:rPr>
                <w:noProof/>
                <w:webHidden/>
              </w:rPr>
              <w:tab/>
            </w:r>
            <w:r>
              <w:rPr>
                <w:noProof/>
                <w:webHidden/>
              </w:rPr>
              <w:fldChar w:fldCharType="begin"/>
            </w:r>
            <w:r>
              <w:rPr>
                <w:noProof/>
                <w:webHidden/>
              </w:rPr>
              <w:instrText xml:space="preserve"> PAGEREF _Toc464991471 \h </w:instrText>
            </w:r>
            <w:r>
              <w:rPr>
                <w:noProof/>
                <w:webHidden/>
              </w:rPr>
            </w:r>
            <w:r>
              <w:rPr>
                <w:noProof/>
                <w:webHidden/>
              </w:rPr>
              <w:fldChar w:fldCharType="separate"/>
            </w:r>
            <w:r>
              <w:rPr>
                <w:noProof/>
                <w:webHidden/>
              </w:rPr>
              <w:t>3</w:t>
            </w:r>
            <w:r>
              <w:rPr>
                <w:noProof/>
                <w:webHidden/>
              </w:rPr>
              <w:fldChar w:fldCharType="end"/>
            </w:r>
          </w:hyperlink>
        </w:p>
        <w:p w:rsidR="004F2B0E" w:rsidRDefault="004F2B0E">
          <w:pPr>
            <w:pStyle w:val="Inhopg1"/>
            <w:tabs>
              <w:tab w:val="right" w:leader="dot" w:pos="9062"/>
            </w:tabs>
            <w:rPr>
              <w:noProof/>
              <w:sz w:val="22"/>
              <w:szCs w:val="22"/>
              <w:lang w:val="nl-NL" w:eastAsia="nl-NL" w:bidi="ar-SA"/>
            </w:rPr>
          </w:pPr>
          <w:hyperlink w:anchor="_Toc464991472" w:history="1">
            <w:r w:rsidRPr="007F6ADF">
              <w:rPr>
                <w:rStyle w:val="Hyperlink"/>
                <w:noProof/>
              </w:rPr>
              <w:t>Visie o.d.s. vitaros hoog- en meerbegaafdheid</w:t>
            </w:r>
            <w:r>
              <w:rPr>
                <w:noProof/>
                <w:webHidden/>
              </w:rPr>
              <w:tab/>
            </w:r>
            <w:r>
              <w:rPr>
                <w:noProof/>
                <w:webHidden/>
              </w:rPr>
              <w:fldChar w:fldCharType="begin"/>
            </w:r>
            <w:r>
              <w:rPr>
                <w:noProof/>
                <w:webHidden/>
              </w:rPr>
              <w:instrText xml:space="preserve"> PAGEREF _Toc464991472 \h </w:instrText>
            </w:r>
            <w:r>
              <w:rPr>
                <w:noProof/>
                <w:webHidden/>
              </w:rPr>
            </w:r>
            <w:r>
              <w:rPr>
                <w:noProof/>
                <w:webHidden/>
              </w:rPr>
              <w:fldChar w:fldCharType="separate"/>
            </w:r>
            <w:r>
              <w:rPr>
                <w:noProof/>
                <w:webHidden/>
              </w:rPr>
              <w:t>4</w:t>
            </w:r>
            <w:r>
              <w:rPr>
                <w:noProof/>
                <w:webHidden/>
              </w:rPr>
              <w:fldChar w:fldCharType="end"/>
            </w:r>
          </w:hyperlink>
        </w:p>
        <w:p w:rsidR="004F2B0E" w:rsidRDefault="004F2B0E">
          <w:pPr>
            <w:pStyle w:val="Inhopg2"/>
            <w:tabs>
              <w:tab w:val="right" w:leader="dot" w:pos="9062"/>
            </w:tabs>
            <w:rPr>
              <w:noProof/>
              <w:sz w:val="22"/>
              <w:szCs w:val="22"/>
              <w:lang w:val="nl-NL" w:eastAsia="nl-NL" w:bidi="ar-SA"/>
            </w:rPr>
          </w:pPr>
          <w:hyperlink w:anchor="_Toc464991473" w:history="1">
            <w:r w:rsidRPr="007F6ADF">
              <w:rPr>
                <w:rStyle w:val="Hyperlink"/>
                <w:noProof/>
              </w:rPr>
              <w:t>Signalering hoog- of meerbegaafdheid van een kind op schoolken</w:t>
            </w:r>
            <w:r>
              <w:rPr>
                <w:noProof/>
                <w:webHidden/>
              </w:rPr>
              <w:tab/>
            </w:r>
            <w:r>
              <w:rPr>
                <w:noProof/>
                <w:webHidden/>
              </w:rPr>
              <w:fldChar w:fldCharType="begin"/>
            </w:r>
            <w:r>
              <w:rPr>
                <w:noProof/>
                <w:webHidden/>
              </w:rPr>
              <w:instrText xml:space="preserve"> PAGEREF _Toc464991473 \h </w:instrText>
            </w:r>
            <w:r>
              <w:rPr>
                <w:noProof/>
                <w:webHidden/>
              </w:rPr>
            </w:r>
            <w:r>
              <w:rPr>
                <w:noProof/>
                <w:webHidden/>
              </w:rPr>
              <w:fldChar w:fldCharType="separate"/>
            </w:r>
            <w:r>
              <w:rPr>
                <w:noProof/>
                <w:webHidden/>
              </w:rPr>
              <w:t>4</w:t>
            </w:r>
            <w:r>
              <w:rPr>
                <w:noProof/>
                <w:webHidden/>
              </w:rPr>
              <w:fldChar w:fldCharType="end"/>
            </w:r>
          </w:hyperlink>
        </w:p>
        <w:p w:rsidR="004F2B0E" w:rsidRDefault="004F2B0E">
          <w:pPr>
            <w:pStyle w:val="Inhopg1"/>
            <w:tabs>
              <w:tab w:val="right" w:leader="dot" w:pos="9062"/>
            </w:tabs>
            <w:rPr>
              <w:noProof/>
              <w:sz w:val="22"/>
              <w:szCs w:val="22"/>
              <w:lang w:val="nl-NL" w:eastAsia="nl-NL" w:bidi="ar-SA"/>
            </w:rPr>
          </w:pPr>
          <w:hyperlink w:anchor="_Toc464991474" w:history="1">
            <w:r w:rsidRPr="007F6ADF">
              <w:rPr>
                <w:rStyle w:val="Hyperlink"/>
                <w:noProof/>
              </w:rPr>
              <w:t>Aanpassing onderwijsaanbod</w:t>
            </w:r>
            <w:r>
              <w:rPr>
                <w:noProof/>
                <w:webHidden/>
              </w:rPr>
              <w:tab/>
            </w:r>
            <w:r>
              <w:rPr>
                <w:noProof/>
                <w:webHidden/>
              </w:rPr>
              <w:fldChar w:fldCharType="begin"/>
            </w:r>
            <w:r>
              <w:rPr>
                <w:noProof/>
                <w:webHidden/>
              </w:rPr>
              <w:instrText xml:space="preserve"> PAGEREF _Toc464991474 \h </w:instrText>
            </w:r>
            <w:r>
              <w:rPr>
                <w:noProof/>
                <w:webHidden/>
              </w:rPr>
            </w:r>
            <w:r>
              <w:rPr>
                <w:noProof/>
                <w:webHidden/>
              </w:rPr>
              <w:fldChar w:fldCharType="separate"/>
            </w:r>
            <w:r>
              <w:rPr>
                <w:noProof/>
                <w:webHidden/>
              </w:rPr>
              <w:t>4</w:t>
            </w:r>
            <w:r>
              <w:rPr>
                <w:noProof/>
                <w:webHidden/>
              </w:rPr>
              <w:fldChar w:fldCharType="end"/>
            </w:r>
          </w:hyperlink>
        </w:p>
        <w:p w:rsidR="004F2B0E" w:rsidRDefault="004F2B0E">
          <w:pPr>
            <w:pStyle w:val="Inhopg2"/>
            <w:tabs>
              <w:tab w:val="right" w:leader="dot" w:pos="9062"/>
            </w:tabs>
            <w:rPr>
              <w:noProof/>
              <w:sz w:val="22"/>
              <w:szCs w:val="22"/>
              <w:lang w:val="nl-NL" w:eastAsia="nl-NL" w:bidi="ar-SA"/>
            </w:rPr>
          </w:pPr>
          <w:hyperlink w:anchor="_Toc464991475" w:history="1">
            <w:r w:rsidRPr="007F6ADF">
              <w:rPr>
                <w:rStyle w:val="Hyperlink"/>
                <w:noProof/>
              </w:rPr>
              <w:t>Mogelijkheden aanpassing onderwijsaanbod</w:t>
            </w:r>
            <w:r>
              <w:rPr>
                <w:noProof/>
                <w:webHidden/>
              </w:rPr>
              <w:tab/>
            </w:r>
            <w:r>
              <w:rPr>
                <w:noProof/>
                <w:webHidden/>
              </w:rPr>
              <w:fldChar w:fldCharType="begin"/>
            </w:r>
            <w:r>
              <w:rPr>
                <w:noProof/>
                <w:webHidden/>
              </w:rPr>
              <w:instrText xml:space="preserve"> PAGEREF _Toc464991475 \h </w:instrText>
            </w:r>
            <w:r>
              <w:rPr>
                <w:noProof/>
                <w:webHidden/>
              </w:rPr>
            </w:r>
            <w:r>
              <w:rPr>
                <w:noProof/>
                <w:webHidden/>
              </w:rPr>
              <w:fldChar w:fldCharType="separate"/>
            </w:r>
            <w:r>
              <w:rPr>
                <w:noProof/>
                <w:webHidden/>
              </w:rPr>
              <w:t>5</w:t>
            </w:r>
            <w:r>
              <w:rPr>
                <w:noProof/>
                <w:webHidden/>
              </w:rPr>
              <w:fldChar w:fldCharType="end"/>
            </w:r>
          </w:hyperlink>
        </w:p>
        <w:p w:rsidR="004F2B0E" w:rsidRDefault="004F2B0E">
          <w:pPr>
            <w:pStyle w:val="Inhopg2"/>
            <w:tabs>
              <w:tab w:val="right" w:leader="dot" w:pos="9062"/>
            </w:tabs>
            <w:rPr>
              <w:noProof/>
              <w:sz w:val="22"/>
              <w:szCs w:val="22"/>
              <w:lang w:val="nl-NL" w:eastAsia="nl-NL" w:bidi="ar-SA"/>
            </w:rPr>
          </w:pPr>
          <w:hyperlink w:anchor="_Toc464991476" w:history="1">
            <w:r w:rsidRPr="007F6ADF">
              <w:rPr>
                <w:rStyle w:val="Hyperlink"/>
                <w:noProof/>
              </w:rPr>
              <w:t>Toelichting aanpassinsmogelijkheden onderwijsaanbod</w:t>
            </w:r>
            <w:r>
              <w:rPr>
                <w:noProof/>
                <w:webHidden/>
              </w:rPr>
              <w:tab/>
            </w:r>
            <w:r>
              <w:rPr>
                <w:noProof/>
                <w:webHidden/>
              </w:rPr>
              <w:fldChar w:fldCharType="begin"/>
            </w:r>
            <w:r>
              <w:rPr>
                <w:noProof/>
                <w:webHidden/>
              </w:rPr>
              <w:instrText xml:space="preserve"> PAGEREF _Toc464991476 \h </w:instrText>
            </w:r>
            <w:r>
              <w:rPr>
                <w:noProof/>
                <w:webHidden/>
              </w:rPr>
            </w:r>
            <w:r>
              <w:rPr>
                <w:noProof/>
                <w:webHidden/>
              </w:rPr>
              <w:fldChar w:fldCharType="separate"/>
            </w:r>
            <w:r>
              <w:rPr>
                <w:noProof/>
                <w:webHidden/>
              </w:rPr>
              <w:t>5</w:t>
            </w:r>
            <w:r>
              <w:rPr>
                <w:noProof/>
                <w:webHidden/>
              </w:rPr>
              <w:fldChar w:fldCharType="end"/>
            </w:r>
          </w:hyperlink>
        </w:p>
        <w:p w:rsidR="004F2B0E" w:rsidRDefault="004F2B0E">
          <w:pPr>
            <w:pStyle w:val="Inhopg1"/>
            <w:tabs>
              <w:tab w:val="right" w:leader="dot" w:pos="9062"/>
            </w:tabs>
            <w:rPr>
              <w:noProof/>
              <w:sz w:val="22"/>
              <w:szCs w:val="22"/>
              <w:lang w:val="nl-NL" w:eastAsia="nl-NL" w:bidi="ar-SA"/>
            </w:rPr>
          </w:pPr>
          <w:hyperlink w:anchor="_Toc464991477" w:history="1">
            <w:r w:rsidRPr="007F6ADF">
              <w:rPr>
                <w:rStyle w:val="Hyperlink"/>
                <w:noProof/>
              </w:rPr>
              <w:t>Procedure</w:t>
            </w:r>
            <w:r>
              <w:rPr>
                <w:noProof/>
                <w:webHidden/>
              </w:rPr>
              <w:tab/>
            </w:r>
            <w:r>
              <w:rPr>
                <w:noProof/>
                <w:webHidden/>
              </w:rPr>
              <w:fldChar w:fldCharType="begin"/>
            </w:r>
            <w:r>
              <w:rPr>
                <w:noProof/>
                <w:webHidden/>
              </w:rPr>
              <w:instrText xml:space="preserve"> PAGEREF _Toc464991477 \h </w:instrText>
            </w:r>
            <w:r>
              <w:rPr>
                <w:noProof/>
                <w:webHidden/>
              </w:rPr>
            </w:r>
            <w:r>
              <w:rPr>
                <w:noProof/>
                <w:webHidden/>
              </w:rPr>
              <w:fldChar w:fldCharType="separate"/>
            </w:r>
            <w:r>
              <w:rPr>
                <w:noProof/>
                <w:webHidden/>
              </w:rPr>
              <w:t>6</w:t>
            </w:r>
            <w:r>
              <w:rPr>
                <w:noProof/>
                <w:webHidden/>
              </w:rPr>
              <w:fldChar w:fldCharType="end"/>
            </w:r>
          </w:hyperlink>
        </w:p>
        <w:p w:rsidR="00BD6BC5" w:rsidRDefault="00BD6BC5">
          <w:pPr>
            <w:rPr>
              <w:lang w:val="nl-NL"/>
            </w:rPr>
          </w:pPr>
          <w:r>
            <w:rPr>
              <w:lang w:val="nl-NL"/>
            </w:rPr>
            <w:fldChar w:fldCharType="end"/>
          </w:r>
        </w:p>
      </w:sdtContent>
    </w:sdt>
    <w:p w:rsidR="00AD0DF5" w:rsidRDefault="00AD0DF5"/>
    <w:p w:rsidR="00BD6BC5" w:rsidRDefault="00BD6BC5"/>
    <w:p w:rsidR="00BD6BC5" w:rsidRDefault="00BD6BC5"/>
    <w:p w:rsidR="00BD6BC5" w:rsidRDefault="00BD6BC5"/>
    <w:p w:rsidR="00BD6BC5" w:rsidRDefault="00BD6BC5"/>
    <w:p w:rsidR="00BD6BC5" w:rsidRDefault="00BD6BC5"/>
    <w:p w:rsidR="00BD6BC5" w:rsidRDefault="00BD6BC5"/>
    <w:p w:rsidR="00BD6BC5" w:rsidRDefault="00BD6BC5"/>
    <w:p w:rsidR="00BD6BC5" w:rsidRDefault="00BD6BC5"/>
    <w:p w:rsidR="00BD6BC5" w:rsidRDefault="00AD4803" w:rsidP="00AD4803">
      <w:pPr>
        <w:pStyle w:val="Kop1"/>
      </w:pPr>
      <w:bookmarkStart w:id="1" w:name="_Toc464991467"/>
      <w:r>
        <w:t>Inleiding</w:t>
      </w:r>
      <w:bookmarkEnd w:id="1"/>
    </w:p>
    <w:p w:rsidR="00BD6BC5" w:rsidRPr="001A4445" w:rsidRDefault="0046616E">
      <w:pPr>
        <w:rPr>
          <w:sz w:val="22"/>
          <w:szCs w:val="22"/>
        </w:rPr>
      </w:pPr>
      <w:r w:rsidRPr="0046616E">
        <w:rPr>
          <w:sz w:val="22"/>
          <w:szCs w:val="22"/>
        </w:rPr>
        <w:t>Dit protocol vormt een richtlijn voor de stappen die op O.D.S. Vitaros worden genomen bij het herkennen, vaststellen en begeleiden van meerbega</w:t>
      </w:r>
      <w:r>
        <w:rPr>
          <w:sz w:val="22"/>
          <w:szCs w:val="22"/>
        </w:rPr>
        <w:t>afde en hoogbegaafde leerlingen</w:t>
      </w:r>
      <w:r w:rsidR="00AD4803" w:rsidRPr="001A4445">
        <w:rPr>
          <w:sz w:val="22"/>
          <w:szCs w:val="22"/>
        </w:rPr>
        <w:t xml:space="preserve">. O.D.S. Vitaros heeft als doel om deze kinderen zo goed mogelijk te begeleiden </w:t>
      </w:r>
      <w:r>
        <w:rPr>
          <w:sz w:val="22"/>
          <w:szCs w:val="22"/>
        </w:rPr>
        <w:t>om ervoor te zorgen dat ook deze kinderen elke dag voldoende woden uitgedaagd, voldoende leren en met plezier naar school gaan.</w:t>
      </w:r>
      <w:r w:rsidR="00AD4803" w:rsidRPr="001A4445">
        <w:rPr>
          <w:sz w:val="22"/>
          <w:szCs w:val="22"/>
        </w:rPr>
        <w:t xml:space="preserve"> </w:t>
      </w:r>
      <w:r w:rsidR="00001B9E" w:rsidRPr="001A4445">
        <w:rPr>
          <w:sz w:val="22"/>
          <w:szCs w:val="22"/>
        </w:rPr>
        <w:t xml:space="preserve">Met dit protocol willen wij als school laten zien op welke manier wij </w:t>
      </w:r>
      <w:r>
        <w:rPr>
          <w:sz w:val="22"/>
          <w:szCs w:val="22"/>
        </w:rPr>
        <w:t>hoog- en meerbegaafdheid</w:t>
      </w:r>
      <w:r w:rsidR="00001B9E" w:rsidRPr="001A4445">
        <w:rPr>
          <w:sz w:val="22"/>
          <w:szCs w:val="22"/>
        </w:rPr>
        <w:t xml:space="preserve"> opsp</w:t>
      </w:r>
      <w:r>
        <w:rPr>
          <w:sz w:val="22"/>
          <w:szCs w:val="22"/>
        </w:rPr>
        <w:t xml:space="preserve">oren, kenmerken van hoog- of meerbegaafdheid </w:t>
      </w:r>
      <w:r w:rsidR="00001B9E" w:rsidRPr="001A4445">
        <w:rPr>
          <w:sz w:val="22"/>
          <w:szCs w:val="22"/>
        </w:rPr>
        <w:t>signaleren en hierbij de leerlingen begeleiden.</w:t>
      </w:r>
    </w:p>
    <w:p w:rsidR="00BD6BC5" w:rsidRDefault="00791A54" w:rsidP="00791A54">
      <w:pPr>
        <w:pStyle w:val="Kop2"/>
      </w:pPr>
      <w:bookmarkStart w:id="2" w:name="_Toc464991468"/>
      <w:r>
        <w:lastRenderedPageBreak/>
        <w:t xml:space="preserve">Wat is </w:t>
      </w:r>
      <w:r w:rsidR="0046616E">
        <w:t>hoog</w:t>
      </w:r>
      <w:r w:rsidR="00B75D67">
        <w:t>- en meer</w:t>
      </w:r>
      <w:r w:rsidR="0046616E">
        <w:t>begaafdheid</w:t>
      </w:r>
      <w:r>
        <w:t>?</w:t>
      </w:r>
      <w:bookmarkEnd w:id="2"/>
    </w:p>
    <w:p w:rsidR="00BD6BC5" w:rsidRPr="00B75D67" w:rsidRDefault="00B75D67">
      <w:pPr>
        <w:rPr>
          <w:sz w:val="22"/>
        </w:rPr>
      </w:pPr>
      <w:r w:rsidRPr="00B75D67">
        <w:rPr>
          <w:sz w:val="22"/>
        </w:rPr>
        <w:t>Hoogbegaafdheid is een combinatie van een uitzonderlijke intelligentie, creativiteit en doorzettingsvermogen. Hoogbegaafdheid en meerbegaafdheid is echter niet hetzelfde.</w:t>
      </w:r>
      <w:r>
        <w:rPr>
          <w:sz w:val="22"/>
        </w:rPr>
        <w:t xml:space="preserve"> </w:t>
      </w:r>
      <w:r w:rsidRPr="00B75D67">
        <w:rPr>
          <w:sz w:val="22"/>
        </w:rPr>
        <w:t>Een kind is meer- of hoogbegaafd als het op school uitzonderlijke prestaties levert. Meer- of hoogbegaafde kinderen hebben een hoog werktempo, weinig behoefte aan instructie of oefenstof, hoge scores op alle leervakken en een brede algemene kennis en interesse. Een gevolg hiervan is dat bij het reguliere lesaanbod meer- en hoogbegaafde kinderen zich vaak gaan vervelen, iets wat kan leiden tot ongewenst gedrag</w:t>
      </w:r>
    </w:p>
    <w:p w:rsidR="00F37B1C" w:rsidRDefault="00F37B1C"/>
    <w:p w:rsidR="00F37B1C" w:rsidRDefault="004F2B0E" w:rsidP="00D17DA2">
      <w:pPr>
        <w:pStyle w:val="Kop1"/>
      </w:pPr>
      <w:bookmarkStart w:id="3" w:name="_Toc464991469"/>
      <w:r>
        <w:t>K</w:t>
      </w:r>
      <w:r w:rsidR="00CA75A1">
        <w:t xml:space="preserve">enmerken </w:t>
      </w:r>
      <w:r w:rsidR="0046616E">
        <w:t>Hoog- en meerbegaafdheid</w:t>
      </w:r>
      <w:bookmarkEnd w:id="3"/>
    </w:p>
    <w:p w:rsidR="00D17DA2" w:rsidRPr="001A4445" w:rsidRDefault="00B75D67" w:rsidP="00D17DA2">
      <w:pPr>
        <w:rPr>
          <w:sz w:val="22"/>
          <w:szCs w:val="22"/>
        </w:rPr>
      </w:pPr>
      <w:r>
        <w:rPr>
          <w:sz w:val="22"/>
          <w:szCs w:val="22"/>
        </w:rPr>
        <w:t>Alhoewel zowel hoogbegaafde als meerbegaafde kinderen snel leren en hoge prestaties leveren, is dit niet hetzelfde en zijn de verschillen tussen een hoogbegaafd kind en een meerbegaafd kind groot.</w:t>
      </w:r>
      <w:r>
        <w:rPr>
          <w:sz w:val="22"/>
          <w:szCs w:val="22"/>
        </w:rPr>
        <w:br/>
        <w:t>De verschillen uiten zich in de verschillende kenmerken, welke hieronder zullen worden weergegeven.</w:t>
      </w:r>
    </w:p>
    <w:p w:rsidR="00D17DA2" w:rsidRPr="00D17DA2" w:rsidRDefault="009341F0" w:rsidP="009341F0">
      <w:pPr>
        <w:pStyle w:val="Kop2"/>
      </w:pPr>
      <w:bookmarkStart w:id="4" w:name="_Toc464991470"/>
      <w:r>
        <w:t>Wat z</w:t>
      </w:r>
      <w:r w:rsidR="00B75D67">
        <w:t>ijn de kenmerken van hoogbegaafdheid</w:t>
      </w:r>
      <w:r>
        <w:t>?</w:t>
      </w:r>
      <w:bookmarkEnd w:id="4"/>
      <w:r w:rsidR="002E2131">
        <w:t xml:space="preserve"> </w:t>
      </w:r>
    </w:p>
    <w:p w:rsidR="00B75D67" w:rsidRPr="00D06A49" w:rsidRDefault="00B75D67" w:rsidP="00D06A49">
      <w:pPr>
        <w:pStyle w:val="Geenafstand"/>
        <w:rPr>
          <w:sz w:val="22"/>
        </w:rPr>
      </w:pPr>
      <w:r w:rsidRPr="00D06A49">
        <w:rPr>
          <w:sz w:val="22"/>
        </w:rPr>
        <w:t>Kenmerken van een hoogbegaafde leerling:</w:t>
      </w:r>
    </w:p>
    <w:p w:rsidR="00B75D67" w:rsidRPr="00D06A49" w:rsidRDefault="00B75D67" w:rsidP="00D06A49">
      <w:pPr>
        <w:pStyle w:val="Geenafstand"/>
        <w:rPr>
          <w:sz w:val="22"/>
        </w:rPr>
      </w:pPr>
      <w:r w:rsidRPr="00D06A49">
        <w:rPr>
          <w:sz w:val="22"/>
        </w:rPr>
        <w:t>- hoge intellectuele vermogens (IQ &gt; 130)</w:t>
      </w:r>
    </w:p>
    <w:p w:rsidR="00B75D67" w:rsidRPr="00D06A49" w:rsidRDefault="00B75D67" w:rsidP="00D06A49">
      <w:pPr>
        <w:pStyle w:val="Geenafstand"/>
        <w:rPr>
          <w:sz w:val="22"/>
        </w:rPr>
      </w:pPr>
      <w:r w:rsidRPr="00D06A49">
        <w:rPr>
          <w:sz w:val="22"/>
        </w:rPr>
        <w:t xml:space="preserve">- Taakgerichtheid en gemotiveerd </w:t>
      </w:r>
    </w:p>
    <w:p w:rsidR="00B75D67" w:rsidRDefault="00B75D67" w:rsidP="00D06A49">
      <w:pPr>
        <w:pStyle w:val="Geenafstand"/>
        <w:rPr>
          <w:sz w:val="22"/>
        </w:rPr>
      </w:pPr>
      <w:r w:rsidRPr="00D06A49">
        <w:rPr>
          <w:sz w:val="22"/>
        </w:rPr>
        <w:t xml:space="preserve">- hoge creativiteit in het oplossen van problemen. </w:t>
      </w:r>
    </w:p>
    <w:p w:rsidR="00D06A49" w:rsidRPr="00D06A49" w:rsidRDefault="00D06A49" w:rsidP="00D06A49">
      <w:pPr>
        <w:pStyle w:val="Geenafstand"/>
        <w:rPr>
          <w:sz w:val="21"/>
        </w:rPr>
      </w:pPr>
    </w:p>
    <w:p w:rsidR="00B75D67" w:rsidRPr="00D06A49" w:rsidRDefault="00B75D67" w:rsidP="00D06A49">
      <w:pPr>
        <w:pStyle w:val="Geenafstand"/>
        <w:rPr>
          <w:sz w:val="22"/>
        </w:rPr>
      </w:pPr>
      <w:r w:rsidRPr="00D06A49">
        <w:rPr>
          <w:sz w:val="22"/>
        </w:rPr>
        <w:t>Een hoogbegaafde leerling leert niet op de gebruikelijke manier. Zijn manier van leren wordt gekenmerkt door:</w:t>
      </w:r>
    </w:p>
    <w:p w:rsidR="00B75D67" w:rsidRPr="00D06A49" w:rsidRDefault="00B75D67" w:rsidP="00D06A49">
      <w:pPr>
        <w:pStyle w:val="Geenafstand"/>
        <w:rPr>
          <w:sz w:val="22"/>
        </w:rPr>
      </w:pPr>
      <w:r w:rsidRPr="00D06A49">
        <w:rPr>
          <w:sz w:val="22"/>
        </w:rPr>
        <w:t xml:space="preserve"> - Nieuwsgierigheid en drang naar nieuwe informatie en inzichten </w:t>
      </w:r>
    </w:p>
    <w:p w:rsidR="00B75D67" w:rsidRPr="00D06A49" w:rsidRDefault="00B75D67" w:rsidP="00D06A49">
      <w:pPr>
        <w:pStyle w:val="Geenafstand"/>
        <w:rPr>
          <w:sz w:val="22"/>
        </w:rPr>
      </w:pPr>
      <w:r w:rsidRPr="00D06A49">
        <w:rPr>
          <w:sz w:val="22"/>
        </w:rPr>
        <w:t>- Inbreng willen hebben in opdrachten en vormgeving</w:t>
      </w:r>
    </w:p>
    <w:p w:rsidR="00B75D67" w:rsidRPr="00D06A49" w:rsidRDefault="00B75D67" w:rsidP="00D06A49">
      <w:pPr>
        <w:pStyle w:val="Geenafstand"/>
        <w:rPr>
          <w:sz w:val="22"/>
        </w:rPr>
      </w:pPr>
      <w:r w:rsidRPr="00D06A49">
        <w:rPr>
          <w:sz w:val="22"/>
        </w:rPr>
        <w:t xml:space="preserve"> - Moeite hebben met het reproduceren van feiten, maar wel sterk in combineren en verbanden leggen. Leerstof is nooit losstaande informatie.  </w:t>
      </w:r>
    </w:p>
    <w:p w:rsidR="00B75D67" w:rsidRPr="00D06A49" w:rsidRDefault="00B75D67" w:rsidP="00D06A49">
      <w:pPr>
        <w:pStyle w:val="Geenafstand"/>
        <w:rPr>
          <w:sz w:val="22"/>
        </w:rPr>
      </w:pPr>
      <w:r w:rsidRPr="00D06A49">
        <w:rPr>
          <w:sz w:val="22"/>
        </w:rPr>
        <w:t xml:space="preserve">- Denken in beelden </w:t>
      </w:r>
    </w:p>
    <w:p w:rsidR="00252120" w:rsidRDefault="00B75D67" w:rsidP="00D06A49">
      <w:pPr>
        <w:pStyle w:val="Geenafstand"/>
        <w:rPr>
          <w:sz w:val="22"/>
        </w:rPr>
      </w:pPr>
      <w:r w:rsidRPr="00D06A49">
        <w:rPr>
          <w:sz w:val="22"/>
        </w:rPr>
        <w:t>- I</w:t>
      </w:r>
      <w:r w:rsidR="00D06A49">
        <w:rPr>
          <w:sz w:val="22"/>
        </w:rPr>
        <w:t>s i</w:t>
      </w:r>
      <w:r w:rsidRPr="00D06A49">
        <w:rPr>
          <w:sz w:val="22"/>
        </w:rPr>
        <w:t>n denkniveau ver boven de groep.</w:t>
      </w:r>
    </w:p>
    <w:p w:rsidR="00D06A49" w:rsidRDefault="00D06A49" w:rsidP="00D06A49">
      <w:pPr>
        <w:pStyle w:val="Geenafstand"/>
        <w:rPr>
          <w:sz w:val="22"/>
        </w:rPr>
      </w:pPr>
    </w:p>
    <w:p w:rsidR="00D06A49" w:rsidRDefault="00D06A49" w:rsidP="00D06A49">
      <w:pPr>
        <w:pStyle w:val="Geenafstand"/>
        <w:rPr>
          <w:sz w:val="22"/>
        </w:rPr>
      </w:pPr>
    </w:p>
    <w:p w:rsidR="00D06A49" w:rsidRPr="00D06A49" w:rsidRDefault="00D06A49" w:rsidP="00D06A49">
      <w:pPr>
        <w:pStyle w:val="Geenafstand"/>
        <w:rPr>
          <w:sz w:val="22"/>
        </w:rPr>
      </w:pPr>
    </w:p>
    <w:p w:rsidR="00F37B1C" w:rsidRPr="00B75D67" w:rsidRDefault="00B75D67" w:rsidP="00B75D67">
      <w:pPr>
        <w:pStyle w:val="Kop2"/>
      </w:pPr>
      <w:bookmarkStart w:id="5" w:name="_Toc464991471"/>
      <w:r>
        <w:t>Wat zijn de kenmerken van meerbegaafdheid?</w:t>
      </w:r>
      <w:bookmarkEnd w:id="5"/>
    </w:p>
    <w:p w:rsidR="00D06A49" w:rsidRPr="00D06A49" w:rsidRDefault="00D06A49" w:rsidP="00D06A49">
      <w:pPr>
        <w:pStyle w:val="Geenafstand"/>
        <w:rPr>
          <w:sz w:val="22"/>
        </w:rPr>
      </w:pPr>
      <w:r w:rsidRPr="00D06A49">
        <w:rPr>
          <w:sz w:val="22"/>
        </w:rPr>
        <w:t>Kenmerken</w:t>
      </w:r>
      <w:r>
        <w:rPr>
          <w:sz w:val="22"/>
        </w:rPr>
        <w:t xml:space="preserve"> van meerbegaafde kinder</w:t>
      </w:r>
      <w:r w:rsidRPr="00D06A49">
        <w:rPr>
          <w:sz w:val="22"/>
        </w:rPr>
        <w:t>en:</w:t>
      </w:r>
    </w:p>
    <w:p w:rsidR="00D06A49" w:rsidRPr="00D06A49" w:rsidRDefault="00D06A49" w:rsidP="00D06A49">
      <w:pPr>
        <w:pStyle w:val="Geenafstand"/>
        <w:rPr>
          <w:sz w:val="22"/>
        </w:rPr>
      </w:pPr>
      <w:r w:rsidRPr="00D06A49">
        <w:rPr>
          <w:sz w:val="22"/>
        </w:rPr>
        <w:t xml:space="preserve">- hebben een boven gemiddelde intelligentie, maar IQ &lt; 130. </w:t>
      </w:r>
    </w:p>
    <w:p w:rsidR="00D06A49" w:rsidRDefault="00D06A49" w:rsidP="00D06A49">
      <w:pPr>
        <w:pStyle w:val="Geenafstand"/>
        <w:rPr>
          <w:sz w:val="22"/>
        </w:rPr>
      </w:pPr>
      <w:r w:rsidRPr="00D06A49">
        <w:rPr>
          <w:sz w:val="22"/>
        </w:rPr>
        <w:t>- leren makkelijk, zijn gemotiveerd, nemen snel informatie op, hebben een hoge mate van interesse en belangstelling.</w:t>
      </w:r>
    </w:p>
    <w:p w:rsidR="00D06A49" w:rsidRPr="00D06A49" w:rsidRDefault="00D06A49" w:rsidP="00D06A49">
      <w:pPr>
        <w:pStyle w:val="Geenafstand"/>
        <w:rPr>
          <w:sz w:val="22"/>
        </w:rPr>
      </w:pPr>
    </w:p>
    <w:p w:rsidR="00912A2A" w:rsidRDefault="00D06A49" w:rsidP="00D06A49">
      <w:pPr>
        <w:pStyle w:val="Geenafstand"/>
        <w:rPr>
          <w:sz w:val="22"/>
        </w:rPr>
      </w:pPr>
      <w:r w:rsidRPr="00D06A49">
        <w:rPr>
          <w:sz w:val="22"/>
        </w:rPr>
        <w:t>In tegenst</w:t>
      </w:r>
      <w:r>
        <w:rPr>
          <w:sz w:val="22"/>
        </w:rPr>
        <w:t>elling tot hoogbegaafde kinder</w:t>
      </w:r>
      <w:r w:rsidRPr="00D06A49">
        <w:rPr>
          <w:sz w:val="22"/>
        </w:rPr>
        <w:t xml:space="preserve">en, leren meerbegaafde </w:t>
      </w:r>
      <w:r>
        <w:rPr>
          <w:sz w:val="22"/>
        </w:rPr>
        <w:t>kinderen</w:t>
      </w:r>
      <w:r w:rsidRPr="00D06A49">
        <w:rPr>
          <w:sz w:val="22"/>
        </w:rPr>
        <w:t xml:space="preserve"> echter wel op de gebruikelijke manier: alleen sneller. Oo</w:t>
      </w:r>
      <w:r>
        <w:rPr>
          <w:sz w:val="22"/>
        </w:rPr>
        <w:t>k denkt een meerbegaafd kind</w:t>
      </w:r>
      <w:r w:rsidRPr="00D06A49">
        <w:rPr>
          <w:sz w:val="22"/>
        </w:rPr>
        <w:t xml:space="preserve"> op hetzelfde denkniveau als de rest van de groep en is deze wel onderdeel van de groep.</w:t>
      </w:r>
    </w:p>
    <w:p w:rsidR="00D06A49" w:rsidRPr="00D06A49" w:rsidRDefault="00D06A49" w:rsidP="00D06A49">
      <w:pPr>
        <w:pStyle w:val="Geenafstand"/>
        <w:rPr>
          <w:sz w:val="22"/>
        </w:rPr>
      </w:pPr>
    </w:p>
    <w:p w:rsidR="00912A2A" w:rsidRDefault="00D06A49" w:rsidP="00B631E7">
      <w:pPr>
        <w:pStyle w:val="Kop1"/>
      </w:pPr>
      <w:bookmarkStart w:id="6" w:name="_Toc464991472"/>
      <w:r>
        <w:lastRenderedPageBreak/>
        <w:t>Visie o.d.s. vitaros hoog- en meerbegaafdheid</w:t>
      </w:r>
      <w:bookmarkEnd w:id="6"/>
    </w:p>
    <w:p w:rsidR="00626B4D" w:rsidRDefault="00D06A49" w:rsidP="00B631E7">
      <w:pPr>
        <w:rPr>
          <w:sz w:val="22"/>
          <w:szCs w:val="22"/>
        </w:rPr>
      </w:pPr>
      <w:r>
        <w:t>O.D.S. Vitaros staat voor onderwijs waar iedereen welkom is, waar iedereen meetelt en iedereen zichzelf mag zijn. ‘De maatschappij, iedereen hoort erbij’ staat dan ook niet voor niks op onze school. Elk kind is uniek en heeft zijn eigen kwaliteiten en talenten. O.D.S Vitaros streeft ernaar om deze kwaliteiten optimaal tot uiting te laten komen en daarom willen we voor iedere leerling onderwijs bieden dat aansluit op de leerbehoefte.</w:t>
      </w:r>
      <w:r w:rsidRPr="001424BF">
        <w:t xml:space="preserve"> </w:t>
      </w:r>
      <w:r>
        <w:t xml:space="preserve">Hierbij maakt het niet uit of dit kind hoger of lager dan gemiddeld presteert. Het gaat erom dat er onderwijs wordt aangeboden dat aansluit op deze specifieke leerbehoefte. </w:t>
      </w:r>
      <w:r>
        <w:t xml:space="preserve"> Hoog- en meerbegaafde kindere</w:t>
      </w:r>
      <w:r>
        <w:t xml:space="preserve">n vormen op onze school geen uitzondering, ook zij behoren tot de groep. Echter verdienen zij wel een aangepast leeraanbod, aangezien zowel </w:t>
      </w:r>
      <w:r>
        <w:t>hoogbegaafde als meerbegaafde kinder</w:t>
      </w:r>
      <w:r>
        <w:t>en</w:t>
      </w:r>
      <w:r w:rsidRPr="001424BF">
        <w:t xml:space="preserve"> behoefte </w:t>
      </w:r>
      <w:r>
        <w:t>hebben aan (meer) uitdaging</w:t>
      </w:r>
      <w:r w:rsidRPr="001424BF">
        <w:t xml:space="preserve"> en aan een manier van leren die voor hen prettig is. E</w:t>
      </w:r>
      <w:r>
        <w:t>chter blijft wordt er wel gewaakt dat dit</w:t>
      </w:r>
      <w:r w:rsidRPr="001424BF">
        <w:t xml:space="preserve"> kind onderdeel</w:t>
      </w:r>
      <w:r>
        <w:t xml:space="preserve"> blijft</w:t>
      </w:r>
      <w:r w:rsidRPr="001424BF">
        <w:t xml:space="preserve"> van </w:t>
      </w:r>
      <w:r>
        <w:t>de</w:t>
      </w:r>
      <w:r w:rsidRPr="001424BF">
        <w:t xml:space="preserve"> groep.</w:t>
      </w:r>
      <w:r>
        <w:t xml:space="preserve"> </w:t>
      </w:r>
      <w:r w:rsidRPr="001424BF">
        <w:t>Dit pr</w:t>
      </w:r>
      <w:r>
        <w:t>otocol geeft richtlijnen voor het in goede banen leiden van een aangepast leertraject voor meer- of hoogbegaafde kinderen</w:t>
      </w:r>
      <w:r>
        <w:t>.</w:t>
      </w:r>
      <w:r w:rsidRPr="001424BF">
        <w:t xml:space="preserve"> </w:t>
      </w:r>
    </w:p>
    <w:p w:rsidR="00F37B1C" w:rsidRDefault="00D06A49" w:rsidP="00CA75A1">
      <w:pPr>
        <w:pStyle w:val="Kop2"/>
      </w:pPr>
      <w:bookmarkStart w:id="7" w:name="_Toc464991473"/>
      <w:r>
        <w:t>Signalering hoog- of meerbegaafdheid van een kind op school</w:t>
      </w:r>
      <w:r w:rsidR="00CA75A1">
        <w:t>ken</w:t>
      </w:r>
      <w:bookmarkEnd w:id="7"/>
    </w:p>
    <w:p w:rsidR="00CA75A1" w:rsidRDefault="00D06A49" w:rsidP="00CA75A1">
      <w:pPr>
        <w:pStyle w:val="Geenafstand"/>
        <w:rPr>
          <w:sz w:val="22"/>
        </w:rPr>
      </w:pPr>
      <w:r w:rsidRPr="00CA75A1">
        <w:rPr>
          <w:sz w:val="22"/>
        </w:rPr>
        <w:t>De signalering van meerbegaafde en hoogbegaafde leerlingen is soms op de school zichtbaar, soms uit het zich echter ook vooral in de thuissituatie. Daarom</w:t>
      </w:r>
      <w:r w:rsidR="00CA75A1">
        <w:rPr>
          <w:sz w:val="22"/>
        </w:rPr>
        <w:t xml:space="preserve"> wordt bij</w:t>
      </w:r>
      <w:r w:rsidRPr="00CA75A1">
        <w:rPr>
          <w:sz w:val="22"/>
        </w:rPr>
        <w:t xml:space="preserve"> de signalering</w:t>
      </w:r>
      <w:r w:rsidR="00CA75A1">
        <w:rPr>
          <w:sz w:val="22"/>
        </w:rPr>
        <w:t xml:space="preserve"> van hoog- of meerbegaafdheid altijd samengewerkt</w:t>
      </w:r>
      <w:r w:rsidRPr="00CA75A1">
        <w:rPr>
          <w:sz w:val="22"/>
        </w:rPr>
        <w:t xml:space="preserve"> door de (groeps)leerkracht, de ouders, de IB-er en vaak ook door de leerling zelf. </w:t>
      </w:r>
      <w:r w:rsidR="00CA75A1">
        <w:rPr>
          <w:sz w:val="22"/>
        </w:rPr>
        <w:t>In de thuissituatie zijn totaal andere signalen zichtbaar, dan op school. Wij richten ons hier op de signalen die zichtbaar zijn op school.</w:t>
      </w:r>
    </w:p>
    <w:p w:rsidR="00CA75A1" w:rsidRDefault="00CA75A1" w:rsidP="00CA75A1">
      <w:pPr>
        <w:pStyle w:val="Geenafstand"/>
        <w:rPr>
          <w:sz w:val="22"/>
        </w:rPr>
      </w:pPr>
    </w:p>
    <w:p w:rsidR="0027145C" w:rsidRPr="00CA75A1" w:rsidRDefault="00D06A49" w:rsidP="00CA75A1">
      <w:pPr>
        <w:pStyle w:val="Geenafstand"/>
        <w:rPr>
          <w:sz w:val="28"/>
          <w:szCs w:val="22"/>
        </w:rPr>
      </w:pPr>
      <w:r w:rsidRPr="00CA75A1">
        <w:rPr>
          <w:sz w:val="22"/>
        </w:rPr>
        <w:t xml:space="preserve">Op school vindt signalering op de volgende manieren plaats: </w:t>
      </w:r>
      <w:r w:rsidRPr="00CA75A1">
        <w:rPr>
          <w:sz w:val="22"/>
        </w:rPr>
        <w:br/>
        <w:t xml:space="preserve">- Vanuit toetsgegevens. Als een leerling vrijwel altijd een A-score haalt en/of nauwelijks fouten maakt in methodegebonden toetsen geeft dit aanleiding te denken aan meerbegaafdheid of hoogbegaafdheid. </w:t>
      </w:r>
      <w:r w:rsidRPr="00CA75A1">
        <w:rPr>
          <w:sz w:val="22"/>
        </w:rPr>
        <w:br/>
        <w:t>- Als een leerling de volgende leereigenschappen laat zien: snel begrip, weinig of geen instructie nodig, leerstappen overslaan, weinig herhaling nodig, kennis toe kunnen passen, verbanden zien, creatieve oplossingen bedenken, van eigen fouten leren. Ook dit zijn eigenschappen die toegeschreven kunnen worden aan meerbegaafdheid of hoogbegaafdheid.</w:t>
      </w:r>
      <w:r w:rsidRPr="00CA75A1">
        <w:rPr>
          <w:sz w:val="22"/>
        </w:rPr>
        <w:br/>
        <w:t>- Signalering kan ondersteund worden met een signaleringslijst begaafdheid. Deze is op school aanwezig en kan zowel door de leerkracht als door de ouders ingevuld worden. Ook dit geeft weer of er mogelijk signalen zijn van meerbegaafdheid of hoogbegaafdheid.</w:t>
      </w:r>
      <w:r w:rsidRPr="00CA75A1">
        <w:rPr>
          <w:sz w:val="22"/>
        </w:rPr>
        <w:br/>
        <w:t>- Als het wenselijk is van signalering over te gaan naar constatering is nader onderzoek nodig. Dat gebeurt buiten school. Dit is altijd in overleg met ouders, de meerbegaafdheidscoördinator en zo mogelijk ook met de leerling. Vanuit de signalering wordt de onderwijsbehoefte van de leerling in kaart gebracht en wordt een afgestemd onderwijsaanbod samengesteld. Dit wordt regelmatig geëvalueerd door de leerkracht en de IB-er binnen de cyclus handelingsgericht werken</w:t>
      </w:r>
      <w:r w:rsidRPr="00CA75A1">
        <w:rPr>
          <w:sz w:val="28"/>
          <w:szCs w:val="22"/>
        </w:rPr>
        <w:t>.</w:t>
      </w:r>
    </w:p>
    <w:p w:rsidR="00B1527E" w:rsidRDefault="004F2B0E" w:rsidP="00CA75A1">
      <w:pPr>
        <w:pStyle w:val="Kop1"/>
      </w:pPr>
      <w:bookmarkStart w:id="8" w:name="_Toc464991474"/>
      <w:r>
        <w:t>A</w:t>
      </w:r>
      <w:r w:rsidR="00CA75A1">
        <w:t>anpassing onderwijsaanbod</w:t>
      </w:r>
      <w:bookmarkEnd w:id="8"/>
    </w:p>
    <w:p w:rsidR="005F6C6A" w:rsidRDefault="005F6C6A" w:rsidP="00CA75A1">
      <w:pPr>
        <w:rPr>
          <w:sz w:val="22"/>
          <w:szCs w:val="22"/>
        </w:rPr>
      </w:pPr>
      <w:r>
        <w:rPr>
          <w:sz w:val="22"/>
          <w:szCs w:val="22"/>
        </w:rPr>
        <w:t>De groepsleerkracht maakt tijdens het schooljaar groepsp</w:t>
      </w:r>
      <w:r w:rsidR="00CA75A1">
        <w:rPr>
          <w:sz w:val="22"/>
          <w:szCs w:val="22"/>
        </w:rPr>
        <w:t>lannen op het gebied van rekenen, begrijpend lezen, technisch lezen en spelling. Hieri</w:t>
      </w:r>
      <w:r>
        <w:rPr>
          <w:sz w:val="22"/>
          <w:szCs w:val="22"/>
        </w:rPr>
        <w:t>n staat welke kinderen leerstof krijgen aangeboden op het gemiddelde niveau en welke kinderen andere leerstof krijgen, omdat ze moeite h</w:t>
      </w:r>
      <w:r w:rsidR="00CA75A1">
        <w:rPr>
          <w:sz w:val="22"/>
          <w:szCs w:val="22"/>
        </w:rPr>
        <w:t>ebben met de gemiddelde leerstof</w:t>
      </w:r>
      <w:r>
        <w:rPr>
          <w:sz w:val="22"/>
          <w:szCs w:val="22"/>
        </w:rPr>
        <w:t xml:space="preserve"> of juist meer aankunnen. </w:t>
      </w:r>
      <w:r w:rsidR="00CA75A1">
        <w:rPr>
          <w:sz w:val="22"/>
          <w:szCs w:val="22"/>
        </w:rPr>
        <w:t>Toch is dit echter niet voldoende voor een hoog- of meerbegaafd kind en daarom stelt de groepsleerkacht in samenwerking met de IB’-er en de meerbegaafdheidscoördinator een handelingsplan op voor elk kind dat hoog- of meerbegaafd is.</w:t>
      </w:r>
    </w:p>
    <w:p w:rsidR="00CA75A1" w:rsidRPr="00CA75A1" w:rsidRDefault="00CA75A1" w:rsidP="00CA75A1">
      <w:pPr>
        <w:pStyle w:val="Kop2"/>
      </w:pPr>
      <w:bookmarkStart w:id="9" w:name="_Toc464991475"/>
      <w:r>
        <w:lastRenderedPageBreak/>
        <w:t>Mogelijkheden aanpassing onderwijsaanbod</w:t>
      </w:r>
      <w:bookmarkEnd w:id="9"/>
    </w:p>
    <w:p w:rsidR="00CA75A1" w:rsidRDefault="00CA75A1" w:rsidP="00CA75A1">
      <w:pPr>
        <w:pStyle w:val="Geenafstand"/>
        <w:rPr>
          <w:sz w:val="22"/>
        </w:rPr>
      </w:pPr>
      <w:r>
        <w:br/>
      </w:r>
      <w:r w:rsidRPr="00CA75A1">
        <w:rPr>
          <w:sz w:val="22"/>
        </w:rPr>
        <w:t>Het onderwijsaanbod kan op veel verschillende manieren worden aangepast</w:t>
      </w:r>
      <w:r>
        <w:rPr>
          <w:sz w:val="22"/>
        </w:rPr>
        <w:t>. Hierbij moet benadrukt worden dat elke situatie anders is en er daarom geen standard aanpassingen plaatsvinden. Per kind wordt gekeken welke aanpassing van het onderwijsaanbod het best aansluit op de leerbehoefte van het kind.</w:t>
      </w:r>
    </w:p>
    <w:p w:rsidR="00CA75A1" w:rsidRDefault="00CA75A1" w:rsidP="00CA75A1">
      <w:pPr>
        <w:pStyle w:val="Geenafstand"/>
        <w:rPr>
          <w:sz w:val="22"/>
        </w:rPr>
      </w:pPr>
    </w:p>
    <w:p w:rsidR="00CA75A1" w:rsidRPr="00CA75A1" w:rsidRDefault="00CA75A1" w:rsidP="00CA75A1">
      <w:pPr>
        <w:pStyle w:val="Geenafstand"/>
        <w:rPr>
          <w:sz w:val="22"/>
        </w:rPr>
      </w:pPr>
      <w:r>
        <w:rPr>
          <w:sz w:val="22"/>
        </w:rPr>
        <w:t>Enkele mogelijke vormen van aanpassing van het onderwijsaanbod</w:t>
      </w:r>
      <w:r w:rsidRPr="00CA75A1">
        <w:rPr>
          <w:sz w:val="22"/>
        </w:rPr>
        <w:t>:</w:t>
      </w:r>
    </w:p>
    <w:p w:rsidR="00CA75A1" w:rsidRPr="00CA75A1" w:rsidRDefault="00CA75A1" w:rsidP="00CA75A1">
      <w:pPr>
        <w:pStyle w:val="Geenafstand"/>
        <w:rPr>
          <w:sz w:val="22"/>
        </w:rPr>
      </w:pPr>
      <w:r w:rsidRPr="00CA75A1">
        <w:rPr>
          <w:sz w:val="22"/>
        </w:rPr>
        <w:t xml:space="preserve">- Differentiatie in instructie: de leerling neemt deel aan de verkorte instructie. De essentiële onderdelen van de instructie worden kort aangeboden, waarna de leerling zelf gaat inoefenen en verwerken. </w:t>
      </w:r>
    </w:p>
    <w:p w:rsidR="00CA75A1" w:rsidRPr="00CA75A1" w:rsidRDefault="00CA75A1" w:rsidP="00CA75A1">
      <w:pPr>
        <w:pStyle w:val="Geenafstand"/>
        <w:rPr>
          <w:sz w:val="22"/>
        </w:rPr>
      </w:pPr>
      <w:r w:rsidRPr="00CA75A1">
        <w:rPr>
          <w:sz w:val="22"/>
        </w:rPr>
        <w:t>- Differentiatie in verwerking: de leerling maakt alleen de verwerking die voor hem/haar relevant is, gekoppeld aan de verkorte instructie. Er kan gekozen worden voor de taken op een hoger niveau, er kan ook gekozen worden voor delen van verwerking (compacten).</w:t>
      </w:r>
    </w:p>
    <w:p w:rsidR="00CA75A1" w:rsidRPr="00CA75A1" w:rsidRDefault="00CA75A1" w:rsidP="00CA75A1">
      <w:pPr>
        <w:pStyle w:val="Geenafstand"/>
        <w:rPr>
          <w:sz w:val="22"/>
        </w:rPr>
      </w:pPr>
      <w:r w:rsidRPr="00CA75A1">
        <w:rPr>
          <w:sz w:val="22"/>
        </w:rPr>
        <w:t>- Vooruit toetsen: de leerling maakt aan het begin van een blok de methodetoets om te kunnen analyseren welke onderdelen van het blok zinvol zijn voor deze leerling. Er wordt vanuit de toets een keuze gemaakt voor de leerstof, de instructies en de verwerking (compacten).</w:t>
      </w:r>
    </w:p>
    <w:p w:rsidR="00CA75A1" w:rsidRPr="00CA75A1" w:rsidRDefault="00CA75A1" w:rsidP="00CA75A1">
      <w:pPr>
        <w:pStyle w:val="Geenafstand"/>
        <w:rPr>
          <w:sz w:val="22"/>
        </w:rPr>
      </w:pPr>
      <w:r w:rsidRPr="00CA75A1">
        <w:rPr>
          <w:sz w:val="22"/>
        </w:rPr>
        <w:t>- Extra leerstof: bij diverse vakken is een plusprogramma aanwezig waar de leerling aan werkt na de verwerking van de lesstof (verdiepen).</w:t>
      </w:r>
    </w:p>
    <w:p w:rsidR="00CA75A1" w:rsidRPr="00CA75A1" w:rsidRDefault="00CA75A1" w:rsidP="00CA75A1">
      <w:pPr>
        <w:pStyle w:val="Geenafstand"/>
        <w:rPr>
          <w:sz w:val="22"/>
        </w:rPr>
      </w:pPr>
      <w:r w:rsidRPr="00CA75A1">
        <w:rPr>
          <w:sz w:val="22"/>
        </w:rPr>
        <w:t xml:space="preserve">- Aanvullende lesstof: Naast de verwerking en het plusprogramma werkt de leerling aan extra taken (verrijken). </w:t>
      </w:r>
    </w:p>
    <w:p w:rsidR="00F37B1C" w:rsidRDefault="00CA75A1" w:rsidP="00CA75A1">
      <w:pPr>
        <w:pStyle w:val="Geenafstand"/>
        <w:rPr>
          <w:sz w:val="22"/>
        </w:rPr>
      </w:pPr>
      <w:r w:rsidRPr="00CA75A1">
        <w:rPr>
          <w:sz w:val="22"/>
        </w:rPr>
        <w:t>- Aansluiten bij andere jaargroep: als een leerling ver voor loopt op zijn jaargroep kan met elkaar besloten worden het programma van de jaargroep hoger te volgen. Dit kan per vakgebied bepaald worden. Een dergelijk besluit wordt in goed overleg met alle betrokkenen genomen en moet goed gekeurd worden door de directeur (versnellen).</w:t>
      </w:r>
    </w:p>
    <w:p w:rsidR="007F19B8" w:rsidRDefault="007F19B8" w:rsidP="00CA75A1">
      <w:pPr>
        <w:pStyle w:val="Geenafstand"/>
        <w:rPr>
          <w:sz w:val="22"/>
        </w:rPr>
      </w:pPr>
    </w:p>
    <w:p w:rsidR="007F19B8" w:rsidRDefault="004F2B0E" w:rsidP="007F19B8">
      <w:pPr>
        <w:pStyle w:val="Kop2"/>
      </w:pPr>
      <w:bookmarkStart w:id="10" w:name="_Toc464991476"/>
      <w:r>
        <w:t>T</w:t>
      </w:r>
      <w:r w:rsidR="007F19B8">
        <w:t>oelichting aanpassinsmogelijkheden onderwijsaanbod</w:t>
      </w:r>
      <w:bookmarkEnd w:id="10"/>
    </w:p>
    <w:p w:rsidR="007F19B8" w:rsidRPr="007F19B8" w:rsidRDefault="007F19B8" w:rsidP="00CA75A1">
      <w:pPr>
        <w:pStyle w:val="Geenafstand"/>
        <w:rPr>
          <w:sz w:val="24"/>
        </w:rPr>
      </w:pPr>
    </w:p>
    <w:p w:rsidR="007F19B8" w:rsidRPr="007F19B8" w:rsidRDefault="007F19B8" w:rsidP="007F19B8">
      <w:pPr>
        <w:pStyle w:val="Geenafstand"/>
        <w:rPr>
          <w:sz w:val="22"/>
        </w:rPr>
      </w:pPr>
      <w:r w:rsidRPr="007F19B8">
        <w:rPr>
          <w:b/>
          <w:sz w:val="22"/>
        </w:rPr>
        <w:t>Compacten</w:t>
      </w:r>
      <w:r w:rsidRPr="007F19B8">
        <w:rPr>
          <w:sz w:val="22"/>
        </w:rPr>
        <w:t>: het verantwoord schrappen van lesinhoud uit de methode door rekening te houden met de onderliggende leerlijn. Hierbij werken kinderen vaak met routeboekjes: In deze boekjes wordt precies aangegeven welke stof ze kunnen overslaan, wat wordt aanbevolen en welke stof ze beslist moeten maken. Compacten gaat vaak samen met verrijken.</w:t>
      </w:r>
    </w:p>
    <w:p w:rsidR="007F19B8" w:rsidRPr="007F19B8" w:rsidRDefault="007F19B8" w:rsidP="007F19B8">
      <w:pPr>
        <w:pStyle w:val="Geenafstand"/>
        <w:rPr>
          <w:sz w:val="22"/>
        </w:rPr>
      </w:pPr>
    </w:p>
    <w:p w:rsidR="007F19B8" w:rsidRPr="007F19B8" w:rsidRDefault="007F19B8" w:rsidP="007F19B8">
      <w:pPr>
        <w:pStyle w:val="Geenafstand"/>
        <w:rPr>
          <w:sz w:val="22"/>
        </w:rPr>
      </w:pPr>
      <w:r w:rsidRPr="007F19B8">
        <w:rPr>
          <w:b/>
          <w:sz w:val="22"/>
        </w:rPr>
        <w:t>Verrijking en verdieping</w:t>
      </w:r>
      <w:r w:rsidRPr="007F19B8">
        <w:rPr>
          <w:sz w:val="22"/>
        </w:rPr>
        <w:t>: bij verrijking en verdieping krijgt de leerling op één of meerdere gebieden andere en meer leerstof aangeboden dan zijn medeleerlingen. Hierbij wordt er naar gestreefd dat dit lesmateriaal zoveel mogelijk zelfstandig gemaakt kan worden.</w:t>
      </w:r>
    </w:p>
    <w:p w:rsidR="007F19B8" w:rsidRDefault="007F19B8" w:rsidP="007F19B8">
      <w:pPr>
        <w:pStyle w:val="Geenafstand"/>
      </w:pPr>
    </w:p>
    <w:p w:rsidR="007F19B8" w:rsidRPr="007F19B8" w:rsidRDefault="007F19B8" w:rsidP="007F19B8">
      <w:pPr>
        <w:pStyle w:val="Geenafstand"/>
        <w:rPr>
          <w:sz w:val="22"/>
        </w:rPr>
      </w:pPr>
      <w:r w:rsidRPr="007F19B8">
        <w:rPr>
          <w:b/>
          <w:sz w:val="22"/>
        </w:rPr>
        <w:t>Versnellen</w:t>
      </w:r>
      <w:r w:rsidRPr="007F19B8">
        <w:rPr>
          <w:sz w:val="22"/>
        </w:rPr>
        <w:t>: Versnellen wordt vaak gezien als een logische oplossing, wanneer een kind meer- of hoogbegaafdheid is. Echter hangt het van veel verschillende factoren af of het daadwerkelijk stimulerend werkt om een kind over te plaatsen naar een hogere jaargroep.</w:t>
      </w:r>
    </w:p>
    <w:p w:rsidR="007F19B8" w:rsidRPr="007F19B8" w:rsidRDefault="007F19B8" w:rsidP="007F19B8">
      <w:pPr>
        <w:pStyle w:val="Geenafstand"/>
        <w:rPr>
          <w:sz w:val="22"/>
        </w:rPr>
      </w:pPr>
    </w:p>
    <w:p w:rsidR="007F19B8" w:rsidRPr="007F19B8" w:rsidRDefault="007F19B8" w:rsidP="007F19B8">
      <w:pPr>
        <w:pStyle w:val="Geenafstand"/>
        <w:rPr>
          <w:sz w:val="22"/>
        </w:rPr>
      </w:pPr>
      <w:r w:rsidRPr="007F19B8">
        <w:rPr>
          <w:sz w:val="22"/>
        </w:rPr>
        <w:t>Voorbeelden van deze verschillende factoren zijn:</w:t>
      </w:r>
    </w:p>
    <w:p w:rsidR="007F19B8" w:rsidRPr="007F19B8" w:rsidRDefault="007F19B8" w:rsidP="007F19B8">
      <w:pPr>
        <w:pStyle w:val="Geenafstand"/>
        <w:rPr>
          <w:sz w:val="22"/>
        </w:rPr>
      </w:pPr>
      <w:r w:rsidRPr="007F19B8">
        <w:rPr>
          <w:sz w:val="22"/>
        </w:rPr>
        <w:t xml:space="preserve">- hoogbegaafdheid: er moet worden vastgesteld of het gaat om een leerling met zeer hoge intellectuele capaciteiten. </w:t>
      </w:r>
      <w:r w:rsidRPr="007F19B8">
        <w:rPr>
          <w:sz w:val="22"/>
        </w:rPr>
        <w:br/>
        <w:t>- didactische voorsprong: het volledig overslaan van een groep is alleen raadzaam wanneer de didactische voorsprong bijna een jaar bedraagt en dit geldt voor vrijwel alle vakgebieden.</w:t>
      </w:r>
    </w:p>
    <w:p w:rsidR="007F19B8" w:rsidRPr="007F19B8" w:rsidRDefault="007F19B8" w:rsidP="007F19B8">
      <w:pPr>
        <w:pStyle w:val="Geenafstand"/>
        <w:rPr>
          <w:sz w:val="22"/>
        </w:rPr>
      </w:pPr>
      <w:r w:rsidRPr="007F19B8">
        <w:rPr>
          <w:sz w:val="22"/>
        </w:rPr>
        <w:lastRenderedPageBreak/>
        <w:t>- sociale en emotionele ontwikkeling: het kind zal aansluiting moeten kunnen vinden in de nieuwe groep, die bestaat uit oudere kinderen die vaak verder zijn in hun sociale en emotionele ontwikkeling.</w:t>
      </w:r>
    </w:p>
    <w:p w:rsidR="007F19B8" w:rsidRPr="007F19B8" w:rsidRDefault="007F19B8" w:rsidP="007F19B8">
      <w:pPr>
        <w:pStyle w:val="Geenafstand"/>
        <w:rPr>
          <w:sz w:val="22"/>
        </w:rPr>
      </w:pPr>
      <w:r w:rsidRPr="007F19B8">
        <w:rPr>
          <w:sz w:val="22"/>
        </w:rPr>
        <w:t>- houding leerkrachten: bij de toetsing aan bovengenoemde criteria speelt de mening van het team een belangrijke rol. Bekeken moet worden of er geen andere opties meer mogelijk zijn.</w:t>
      </w:r>
    </w:p>
    <w:p w:rsidR="007F19B8" w:rsidRPr="007F19B8" w:rsidRDefault="007F19B8" w:rsidP="007F19B8">
      <w:pPr>
        <w:pStyle w:val="Geenafstand"/>
        <w:rPr>
          <w:sz w:val="22"/>
        </w:rPr>
      </w:pPr>
      <w:r w:rsidRPr="007F19B8">
        <w:rPr>
          <w:sz w:val="22"/>
        </w:rPr>
        <w:t>- houding ouders: hoe staan de ouders over tegen een vervroegde doorstroming? Dit is minstens zo belangrijk als de houding van het team, aangezien de gevolgen van de doorstroming ook thuis merkbaar zullen zijn.</w:t>
      </w:r>
    </w:p>
    <w:p w:rsidR="007F19B8" w:rsidRPr="007F19B8" w:rsidRDefault="007F19B8" w:rsidP="00CA75A1">
      <w:pPr>
        <w:pStyle w:val="Geenafstand"/>
      </w:pPr>
      <w:r w:rsidRPr="007F19B8">
        <w:rPr>
          <w:sz w:val="22"/>
        </w:rPr>
        <w:t>- houding leerling: wat wil het kind zelf? Het kan voorkomen dat een kind, op grond van sociale of emotionele redenen liever in zijn/haar eigen klas wil blijven</w:t>
      </w:r>
      <w:r>
        <w:rPr>
          <w:sz w:val="22"/>
        </w:rPr>
        <w:t>.</w:t>
      </w:r>
    </w:p>
    <w:p w:rsidR="00FE1EFB" w:rsidRDefault="00334D79" w:rsidP="004F2B0E">
      <w:pPr>
        <w:pStyle w:val="Kop1"/>
      </w:pPr>
      <w:bookmarkStart w:id="11" w:name="_Toc464991477"/>
      <w:r>
        <w:t>Procedure</w:t>
      </w:r>
      <w:bookmarkEnd w:id="11"/>
    </w:p>
    <w:p w:rsidR="00334D79" w:rsidRDefault="007F19B8" w:rsidP="00334D79">
      <w:pPr>
        <w:pStyle w:val="Lijstalinea"/>
        <w:numPr>
          <w:ilvl w:val="0"/>
          <w:numId w:val="5"/>
        </w:numPr>
        <w:rPr>
          <w:sz w:val="22"/>
          <w:szCs w:val="22"/>
        </w:rPr>
      </w:pPr>
      <w:r>
        <w:rPr>
          <w:sz w:val="22"/>
          <w:szCs w:val="22"/>
        </w:rPr>
        <w:t xml:space="preserve">De leerkracht (of ouder) signaleert mogelijke hoog- of meerbegaafdheid </w:t>
      </w:r>
    </w:p>
    <w:p w:rsidR="00334D79" w:rsidRDefault="00334D79" w:rsidP="00334D79">
      <w:pPr>
        <w:pStyle w:val="Lijstalinea"/>
        <w:numPr>
          <w:ilvl w:val="0"/>
          <w:numId w:val="5"/>
        </w:numPr>
        <w:rPr>
          <w:sz w:val="22"/>
          <w:szCs w:val="22"/>
        </w:rPr>
      </w:pPr>
      <w:r>
        <w:rPr>
          <w:sz w:val="22"/>
          <w:szCs w:val="22"/>
        </w:rPr>
        <w:t xml:space="preserve">De leerkracht gaat in </w:t>
      </w:r>
      <w:r w:rsidR="007F19B8">
        <w:rPr>
          <w:sz w:val="22"/>
          <w:szCs w:val="22"/>
        </w:rPr>
        <w:t>overleg met zowel ouders, IB’-er als het kind zelf</w:t>
      </w:r>
    </w:p>
    <w:p w:rsidR="00334D79" w:rsidRDefault="007F19B8" w:rsidP="00334D79">
      <w:pPr>
        <w:pStyle w:val="Lijstalinea"/>
        <w:numPr>
          <w:ilvl w:val="0"/>
          <w:numId w:val="5"/>
        </w:numPr>
        <w:rPr>
          <w:sz w:val="22"/>
          <w:szCs w:val="22"/>
        </w:rPr>
      </w:pPr>
      <w:r>
        <w:rPr>
          <w:sz w:val="22"/>
          <w:szCs w:val="22"/>
        </w:rPr>
        <w:t>Optioneel kan de signaleringslijst begaafdheid worden afgenomen. En waar behoefte is aan constatering, kan er een extern onderzoek worden gestart door de IB’-er en de meerbegaafdheidscoördinator(deze wordt afgenomen door een begaafdheidspecialist van buitenaf).</w:t>
      </w:r>
    </w:p>
    <w:p w:rsidR="004F2B0E" w:rsidRDefault="004F2B0E" w:rsidP="000B346F">
      <w:pPr>
        <w:pStyle w:val="Lijstalinea"/>
        <w:numPr>
          <w:ilvl w:val="0"/>
          <w:numId w:val="5"/>
        </w:numPr>
        <w:rPr>
          <w:sz w:val="22"/>
          <w:szCs w:val="22"/>
        </w:rPr>
      </w:pPr>
      <w:r w:rsidRPr="004F2B0E">
        <w:rPr>
          <w:sz w:val="22"/>
          <w:szCs w:val="22"/>
        </w:rPr>
        <w:t>IB’-er stel</w:t>
      </w:r>
      <w:r>
        <w:rPr>
          <w:sz w:val="22"/>
          <w:szCs w:val="22"/>
        </w:rPr>
        <w:t>t in samenwerking</w:t>
      </w:r>
      <w:r w:rsidRPr="004F2B0E">
        <w:rPr>
          <w:sz w:val="22"/>
          <w:szCs w:val="22"/>
        </w:rPr>
        <w:t xml:space="preserve"> met meerbegaafdheidsco</w:t>
      </w:r>
      <w:r>
        <w:rPr>
          <w:sz w:val="22"/>
          <w:szCs w:val="22"/>
        </w:rPr>
        <w:t>ördinator, groepsleerkracht é</w:t>
      </w:r>
      <w:r w:rsidRPr="004F2B0E">
        <w:rPr>
          <w:sz w:val="22"/>
          <w:szCs w:val="22"/>
        </w:rPr>
        <w:t xml:space="preserve">n het kind zelf vast wat de onderwijsbehoefte van dit kind is en hoe hier optimaal aan tegemoet gekomen kan worden. </w:t>
      </w:r>
      <w:r>
        <w:rPr>
          <w:sz w:val="22"/>
          <w:szCs w:val="22"/>
        </w:rPr>
        <w:t>Handelingsplan wordt opgesteld.</w:t>
      </w:r>
    </w:p>
    <w:p w:rsidR="00F37B1C" w:rsidRDefault="004F2B0E" w:rsidP="004F2B0E">
      <w:pPr>
        <w:pStyle w:val="Lijstalinea"/>
        <w:numPr>
          <w:ilvl w:val="0"/>
          <w:numId w:val="5"/>
        </w:numPr>
        <w:rPr>
          <w:sz w:val="22"/>
          <w:szCs w:val="22"/>
        </w:rPr>
      </w:pPr>
      <w:r>
        <w:rPr>
          <w:sz w:val="22"/>
          <w:szCs w:val="22"/>
        </w:rPr>
        <w:t>Groepsleerkracht en meerbegaafdheidscoördinator bespreken het aangepaste onderwijsaanbod (handelingsplan) met ouders/verzorgers, waarbij toestemming van ouders/verzorgers vereist is.</w:t>
      </w:r>
    </w:p>
    <w:p w:rsidR="004F2B0E" w:rsidRDefault="004F2B0E" w:rsidP="004F2B0E">
      <w:pPr>
        <w:pStyle w:val="Lijstalinea"/>
        <w:numPr>
          <w:ilvl w:val="0"/>
          <w:numId w:val="5"/>
        </w:numPr>
        <w:rPr>
          <w:sz w:val="22"/>
          <w:szCs w:val="22"/>
        </w:rPr>
      </w:pPr>
      <w:r>
        <w:rPr>
          <w:sz w:val="22"/>
          <w:szCs w:val="22"/>
        </w:rPr>
        <w:t>Uitvoering van aangepast onderwijsaanbod.</w:t>
      </w:r>
    </w:p>
    <w:p w:rsidR="004F2B0E" w:rsidRPr="004F2B0E" w:rsidRDefault="004F2B0E" w:rsidP="004F2B0E">
      <w:pPr>
        <w:pStyle w:val="Lijstalinea"/>
        <w:numPr>
          <w:ilvl w:val="0"/>
          <w:numId w:val="5"/>
        </w:numPr>
        <w:rPr>
          <w:sz w:val="22"/>
          <w:szCs w:val="22"/>
        </w:rPr>
      </w:pPr>
      <w:r>
        <w:rPr>
          <w:sz w:val="22"/>
          <w:szCs w:val="22"/>
        </w:rPr>
        <w:t>Na een periode van 10 weken wordt het aangepaste onderwijsaanbod geëvalueerd door de groepsleerkracht met de IB’-er en meerbegaafdheidscoördinator. Afzonderlijk gebeurt dit ook met het kind zelf. Op basis van deze evaluatie wordt het handelingsplan wel/niet aangepast.</w:t>
      </w:r>
    </w:p>
    <w:p w:rsidR="00F37B1C" w:rsidRDefault="00F37B1C"/>
    <w:p w:rsidR="00F37B1C" w:rsidRDefault="00F37B1C"/>
    <w:p w:rsidR="00BD6BC5" w:rsidRDefault="00BD6BC5"/>
    <w:p w:rsidR="00BD6BC5" w:rsidRDefault="00BD6BC5"/>
    <w:sectPr w:rsidR="00BD6BC5" w:rsidSect="00BD6BC5">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1AA" w:rsidRDefault="00FF41AA" w:rsidP="00F37B1C">
      <w:pPr>
        <w:spacing w:before="0" w:after="0" w:line="240" w:lineRule="auto"/>
      </w:pPr>
      <w:r>
        <w:separator/>
      </w:r>
    </w:p>
  </w:endnote>
  <w:endnote w:type="continuationSeparator" w:id="0">
    <w:p w:rsidR="00FF41AA" w:rsidRDefault="00FF41AA" w:rsidP="00F37B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935265"/>
      <w:docPartObj>
        <w:docPartGallery w:val="Page Numbers (Bottom of Page)"/>
        <w:docPartUnique/>
      </w:docPartObj>
    </w:sdtPr>
    <w:sdtEndPr/>
    <w:sdtContent>
      <w:p w:rsidR="007118BF" w:rsidRDefault="004F2B0E">
        <w:pPr>
          <w:pStyle w:val="Voettekst"/>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7118BF" w:rsidRDefault="00FF41AA">
        <w:pPr>
          <w:pStyle w:val="Voettekst"/>
          <w:jc w:val="center"/>
        </w:pPr>
        <w:r>
          <w:fldChar w:fldCharType="begin"/>
        </w:r>
        <w:r>
          <w:instrText xml:space="preserve"> PAGE    \* MERGEFORMAT </w:instrText>
        </w:r>
        <w:r>
          <w:fldChar w:fldCharType="separate"/>
        </w:r>
        <w:r w:rsidR="004F2B0E">
          <w:rPr>
            <w:noProof/>
          </w:rPr>
          <w:t>2</w:t>
        </w:r>
        <w:r>
          <w:rPr>
            <w:noProof/>
          </w:rPr>
          <w:fldChar w:fldCharType="end"/>
        </w:r>
      </w:p>
    </w:sdtContent>
  </w:sdt>
  <w:p w:rsidR="007118BF" w:rsidRDefault="007118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1AA" w:rsidRDefault="00FF41AA" w:rsidP="00F37B1C">
      <w:pPr>
        <w:spacing w:before="0" w:after="0" w:line="240" w:lineRule="auto"/>
      </w:pPr>
      <w:r>
        <w:separator/>
      </w:r>
    </w:p>
  </w:footnote>
  <w:footnote w:type="continuationSeparator" w:id="0">
    <w:p w:rsidR="00FF41AA" w:rsidRDefault="00FF41AA" w:rsidP="00F37B1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54345"/>
    <w:multiLevelType w:val="multilevel"/>
    <w:tmpl w:val="04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17A55"/>
    <w:multiLevelType w:val="hybridMultilevel"/>
    <w:tmpl w:val="20280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392FD9"/>
    <w:multiLevelType w:val="multilevel"/>
    <w:tmpl w:val="BB74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13163"/>
    <w:multiLevelType w:val="hybridMultilevel"/>
    <w:tmpl w:val="F95E1048"/>
    <w:lvl w:ilvl="0" w:tplc="EC6A682C">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E4316"/>
    <w:multiLevelType w:val="hybridMultilevel"/>
    <w:tmpl w:val="C8FE379C"/>
    <w:lvl w:ilvl="0" w:tplc="2A68379C">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D6BC5"/>
    <w:rsid w:val="0000148F"/>
    <w:rsid w:val="00001B9E"/>
    <w:rsid w:val="00025955"/>
    <w:rsid w:val="0005653E"/>
    <w:rsid w:val="00091809"/>
    <w:rsid w:val="000B6254"/>
    <w:rsid w:val="001132F2"/>
    <w:rsid w:val="001366E2"/>
    <w:rsid w:val="001468D6"/>
    <w:rsid w:val="00154059"/>
    <w:rsid w:val="001A4445"/>
    <w:rsid w:val="00252120"/>
    <w:rsid w:val="002551E2"/>
    <w:rsid w:val="00255C53"/>
    <w:rsid w:val="0027145C"/>
    <w:rsid w:val="002E2131"/>
    <w:rsid w:val="0031012F"/>
    <w:rsid w:val="00334D79"/>
    <w:rsid w:val="00337014"/>
    <w:rsid w:val="0041771E"/>
    <w:rsid w:val="0043602C"/>
    <w:rsid w:val="00464ADC"/>
    <w:rsid w:val="0046616E"/>
    <w:rsid w:val="004F2B0E"/>
    <w:rsid w:val="0050032C"/>
    <w:rsid w:val="005015AF"/>
    <w:rsid w:val="00514C04"/>
    <w:rsid w:val="005F6C6A"/>
    <w:rsid w:val="00623836"/>
    <w:rsid w:val="0062545E"/>
    <w:rsid w:val="00626B4D"/>
    <w:rsid w:val="00696BB4"/>
    <w:rsid w:val="007118BF"/>
    <w:rsid w:val="00750DD5"/>
    <w:rsid w:val="00791A54"/>
    <w:rsid w:val="00794043"/>
    <w:rsid w:val="007F19B8"/>
    <w:rsid w:val="007F2CA9"/>
    <w:rsid w:val="00825E7E"/>
    <w:rsid w:val="00912A2A"/>
    <w:rsid w:val="009341F0"/>
    <w:rsid w:val="00A27DDC"/>
    <w:rsid w:val="00A84B36"/>
    <w:rsid w:val="00AC3A1B"/>
    <w:rsid w:val="00AC3A9B"/>
    <w:rsid w:val="00AD0DF5"/>
    <w:rsid w:val="00AD4803"/>
    <w:rsid w:val="00B1527E"/>
    <w:rsid w:val="00B631E7"/>
    <w:rsid w:val="00B75D67"/>
    <w:rsid w:val="00BD6BC5"/>
    <w:rsid w:val="00CA75A1"/>
    <w:rsid w:val="00CC4AA1"/>
    <w:rsid w:val="00CD0709"/>
    <w:rsid w:val="00D06A49"/>
    <w:rsid w:val="00D17DA2"/>
    <w:rsid w:val="00D324B6"/>
    <w:rsid w:val="00D3574C"/>
    <w:rsid w:val="00DD23B8"/>
    <w:rsid w:val="00DF0B53"/>
    <w:rsid w:val="00DF66CB"/>
    <w:rsid w:val="00E6204A"/>
    <w:rsid w:val="00E76223"/>
    <w:rsid w:val="00F37B1C"/>
    <w:rsid w:val="00FE1EFB"/>
    <w:rsid w:val="00FF4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00E15"/>
  <w15:docId w15:val="{C640EB34-62E2-4D69-A12B-CCD9134B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0148F"/>
    <w:rPr>
      <w:sz w:val="20"/>
      <w:szCs w:val="20"/>
    </w:rPr>
  </w:style>
  <w:style w:type="paragraph" w:styleId="Kop1">
    <w:name w:val="heading 1"/>
    <w:basedOn w:val="Standaard"/>
    <w:next w:val="Standaard"/>
    <w:link w:val="Kop1Char"/>
    <w:uiPriority w:val="9"/>
    <w:qFormat/>
    <w:rsid w:val="0000148F"/>
    <w:pPr>
      <w:pBdr>
        <w:top w:val="single" w:sz="24" w:space="0" w:color="6EA0B0" w:themeColor="accent1"/>
        <w:left w:val="single" w:sz="24" w:space="0" w:color="6EA0B0" w:themeColor="accent1"/>
        <w:bottom w:val="single" w:sz="24" w:space="0" w:color="6EA0B0" w:themeColor="accent1"/>
        <w:right w:val="single" w:sz="24" w:space="0" w:color="6EA0B0" w:themeColor="accent1"/>
      </w:pBdr>
      <w:shd w:val="clear" w:color="auto" w:fill="6EA0B0"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00148F"/>
    <w:pPr>
      <w:pBdr>
        <w:top w:val="single" w:sz="24" w:space="0" w:color="E1EBEF" w:themeColor="accent1" w:themeTint="33"/>
        <w:left w:val="single" w:sz="24" w:space="0" w:color="E1EBEF" w:themeColor="accent1" w:themeTint="33"/>
        <w:bottom w:val="single" w:sz="24" w:space="0" w:color="E1EBEF" w:themeColor="accent1" w:themeTint="33"/>
        <w:right w:val="single" w:sz="24" w:space="0" w:color="E1EBEF" w:themeColor="accent1" w:themeTint="33"/>
      </w:pBdr>
      <w:shd w:val="clear" w:color="auto" w:fill="E1EBEF"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00148F"/>
    <w:pPr>
      <w:pBdr>
        <w:top w:val="single" w:sz="6" w:space="2" w:color="6EA0B0" w:themeColor="accent1"/>
        <w:left w:val="single" w:sz="6" w:space="2" w:color="6EA0B0" w:themeColor="accent1"/>
      </w:pBdr>
      <w:spacing w:before="300" w:after="0"/>
      <w:outlineLvl w:val="2"/>
    </w:pPr>
    <w:rPr>
      <w:caps/>
      <w:color w:val="32515C" w:themeColor="accent1" w:themeShade="7F"/>
      <w:spacing w:val="15"/>
      <w:sz w:val="22"/>
      <w:szCs w:val="22"/>
    </w:rPr>
  </w:style>
  <w:style w:type="paragraph" w:styleId="Kop4">
    <w:name w:val="heading 4"/>
    <w:basedOn w:val="Standaard"/>
    <w:next w:val="Standaard"/>
    <w:link w:val="Kop4Char"/>
    <w:uiPriority w:val="9"/>
    <w:semiHidden/>
    <w:unhideWhenUsed/>
    <w:qFormat/>
    <w:rsid w:val="0000148F"/>
    <w:pPr>
      <w:pBdr>
        <w:top w:val="dotted" w:sz="6" w:space="2" w:color="6EA0B0" w:themeColor="accent1"/>
        <w:left w:val="dotted" w:sz="6" w:space="2" w:color="6EA0B0" w:themeColor="accent1"/>
      </w:pBdr>
      <w:spacing w:before="300" w:after="0"/>
      <w:outlineLvl w:val="3"/>
    </w:pPr>
    <w:rPr>
      <w:caps/>
      <w:color w:val="4B7B8A" w:themeColor="accent1" w:themeShade="BF"/>
      <w:spacing w:val="10"/>
      <w:sz w:val="22"/>
      <w:szCs w:val="22"/>
    </w:rPr>
  </w:style>
  <w:style w:type="paragraph" w:styleId="Kop5">
    <w:name w:val="heading 5"/>
    <w:basedOn w:val="Standaard"/>
    <w:next w:val="Standaard"/>
    <w:link w:val="Kop5Char"/>
    <w:uiPriority w:val="9"/>
    <w:semiHidden/>
    <w:unhideWhenUsed/>
    <w:qFormat/>
    <w:rsid w:val="0000148F"/>
    <w:pPr>
      <w:pBdr>
        <w:bottom w:val="single" w:sz="6" w:space="1" w:color="6EA0B0" w:themeColor="accent1"/>
      </w:pBdr>
      <w:spacing w:before="300" w:after="0"/>
      <w:outlineLvl w:val="4"/>
    </w:pPr>
    <w:rPr>
      <w:caps/>
      <w:color w:val="4B7B8A" w:themeColor="accent1" w:themeShade="BF"/>
      <w:spacing w:val="10"/>
      <w:sz w:val="22"/>
      <w:szCs w:val="22"/>
    </w:rPr>
  </w:style>
  <w:style w:type="paragraph" w:styleId="Kop6">
    <w:name w:val="heading 6"/>
    <w:basedOn w:val="Standaard"/>
    <w:next w:val="Standaard"/>
    <w:link w:val="Kop6Char"/>
    <w:uiPriority w:val="9"/>
    <w:semiHidden/>
    <w:unhideWhenUsed/>
    <w:qFormat/>
    <w:rsid w:val="0000148F"/>
    <w:pPr>
      <w:pBdr>
        <w:bottom w:val="dotted" w:sz="6" w:space="1" w:color="6EA0B0" w:themeColor="accent1"/>
      </w:pBdr>
      <w:spacing w:before="300" w:after="0"/>
      <w:outlineLvl w:val="5"/>
    </w:pPr>
    <w:rPr>
      <w:caps/>
      <w:color w:val="4B7B8A" w:themeColor="accent1" w:themeShade="BF"/>
      <w:spacing w:val="10"/>
      <w:sz w:val="22"/>
      <w:szCs w:val="22"/>
    </w:rPr>
  </w:style>
  <w:style w:type="paragraph" w:styleId="Kop7">
    <w:name w:val="heading 7"/>
    <w:basedOn w:val="Standaard"/>
    <w:next w:val="Standaard"/>
    <w:link w:val="Kop7Char"/>
    <w:uiPriority w:val="9"/>
    <w:semiHidden/>
    <w:unhideWhenUsed/>
    <w:qFormat/>
    <w:rsid w:val="0000148F"/>
    <w:pPr>
      <w:spacing w:before="300" w:after="0"/>
      <w:outlineLvl w:val="6"/>
    </w:pPr>
    <w:rPr>
      <w:caps/>
      <w:color w:val="4B7B8A" w:themeColor="accent1" w:themeShade="BF"/>
      <w:spacing w:val="10"/>
      <w:sz w:val="22"/>
      <w:szCs w:val="22"/>
    </w:rPr>
  </w:style>
  <w:style w:type="paragraph" w:styleId="Kop8">
    <w:name w:val="heading 8"/>
    <w:basedOn w:val="Standaard"/>
    <w:next w:val="Standaard"/>
    <w:link w:val="Kop8Char"/>
    <w:uiPriority w:val="9"/>
    <w:semiHidden/>
    <w:unhideWhenUsed/>
    <w:qFormat/>
    <w:rsid w:val="0000148F"/>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00148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00148F"/>
    <w:pPr>
      <w:spacing w:before="0" w:after="0" w:line="240" w:lineRule="auto"/>
    </w:pPr>
  </w:style>
  <w:style w:type="character" w:customStyle="1" w:styleId="GeenafstandChar">
    <w:name w:val="Geen afstand Char"/>
    <w:basedOn w:val="Standaardalinea-lettertype"/>
    <w:link w:val="Geenafstand"/>
    <w:uiPriority w:val="1"/>
    <w:rsid w:val="0000148F"/>
    <w:rPr>
      <w:sz w:val="20"/>
      <w:szCs w:val="20"/>
    </w:rPr>
  </w:style>
  <w:style w:type="paragraph" w:styleId="Ballontekst">
    <w:name w:val="Balloon Text"/>
    <w:basedOn w:val="Standaard"/>
    <w:link w:val="BallontekstChar"/>
    <w:uiPriority w:val="99"/>
    <w:semiHidden/>
    <w:unhideWhenUsed/>
    <w:rsid w:val="00BD6B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6BC5"/>
    <w:rPr>
      <w:rFonts w:ascii="Tahoma" w:hAnsi="Tahoma" w:cs="Tahoma"/>
      <w:sz w:val="16"/>
      <w:szCs w:val="16"/>
    </w:rPr>
  </w:style>
  <w:style w:type="character" w:customStyle="1" w:styleId="Kop1Char">
    <w:name w:val="Kop 1 Char"/>
    <w:basedOn w:val="Standaardalinea-lettertype"/>
    <w:link w:val="Kop1"/>
    <w:uiPriority w:val="9"/>
    <w:rsid w:val="0000148F"/>
    <w:rPr>
      <w:b/>
      <w:bCs/>
      <w:caps/>
      <w:color w:val="FFFFFF" w:themeColor="background1"/>
      <w:spacing w:val="15"/>
      <w:shd w:val="clear" w:color="auto" w:fill="6EA0B0" w:themeFill="accent1"/>
    </w:rPr>
  </w:style>
  <w:style w:type="paragraph" w:styleId="Kopvaninhoudsopgave">
    <w:name w:val="TOC Heading"/>
    <w:basedOn w:val="Kop1"/>
    <w:next w:val="Standaard"/>
    <w:uiPriority w:val="39"/>
    <w:semiHidden/>
    <w:unhideWhenUsed/>
    <w:qFormat/>
    <w:rsid w:val="0000148F"/>
    <w:pPr>
      <w:outlineLvl w:val="9"/>
    </w:pPr>
  </w:style>
  <w:style w:type="character" w:customStyle="1" w:styleId="Kop2Char">
    <w:name w:val="Kop 2 Char"/>
    <w:basedOn w:val="Standaardalinea-lettertype"/>
    <w:link w:val="Kop2"/>
    <w:uiPriority w:val="9"/>
    <w:rsid w:val="0000148F"/>
    <w:rPr>
      <w:caps/>
      <w:spacing w:val="15"/>
      <w:shd w:val="clear" w:color="auto" w:fill="E1EBEF" w:themeFill="accent1" w:themeFillTint="33"/>
    </w:rPr>
  </w:style>
  <w:style w:type="paragraph" w:styleId="Normaalweb">
    <w:name w:val="Normal (Web)"/>
    <w:basedOn w:val="Standaard"/>
    <w:uiPriority w:val="99"/>
    <w:semiHidden/>
    <w:unhideWhenUsed/>
    <w:rsid w:val="00E620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semiHidden/>
    <w:unhideWhenUsed/>
    <w:rsid w:val="00F37B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37B1C"/>
  </w:style>
  <w:style w:type="paragraph" w:styleId="Voettekst">
    <w:name w:val="footer"/>
    <w:basedOn w:val="Standaard"/>
    <w:link w:val="VoettekstChar"/>
    <w:uiPriority w:val="99"/>
    <w:unhideWhenUsed/>
    <w:rsid w:val="00F37B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7B1C"/>
  </w:style>
  <w:style w:type="paragraph" w:styleId="Inhopg1">
    <w:name w:val="toc 1"/>
    <w:basedOn w:val="Standaard"/>
    <w:next w:val="Standaard"/>
    <w:autoRedefine/>
    <w:uiPriority w:val="39"/>
    <w:unhideWhenUsed/>
    <w:rsid w:val="00F37B1C"/>
    <w:pPr>
      <w:spacing w:after="100"/>
    </w:pPr>
  </w:style>
  <w:style w:type="paragraph" w:styleId="Inhopg2">
    <w:name w:val="toc 2"/>
    <w:basedOn w:val="Standaard"/>
    <w:next w:val="Standaard"/>
    <w:autoRedefine/>
    <w:uiPriority w:val="39"/>
    <w:unhideWhenUsed/>
    <w:rsid w:val="00F37B1C"/>
    <w:pPr>
      <w:spacing w:after="100"/>
      <w:ind w:left="220"/>
    </w:pPr>
  </w:style>
  <w:style w:type="character" w:styleId="Hyperlink">
    <w:name w:val="Hyperlink"/>
    <w:basedOn w:val="Standaardalinea-lettertype"/>
    <w:uiPriority w:val="99"/>
    <w:unhideWhenUsed/>
    <w:rsid w:val="00F37B1C"/>
    <w:rPr>
      <w:color w:val="00C8C3" w:themeColor="hyperlink"/>
      <w:u w:val="single"/>
    </w:rPr>
  </w:style>
  <w:style w:type="paragraph" w:styleId="Lijstalinea">
    <w:name w:val="List Paragraph"/>
    <w:basedOn w:val="Standaard"/>
    <w:uiPriority w:val="34"/>
    <w:qFormat/>
    <w:rsid w:val="0000148F"/>
    <w:pPr>
      <w:ind w:left="720"/>
      <w:contextualSpacing/>
    </w:pPr>
  </w:style>
  <w:style w:type="paragraph" w:styleId="Bibliografie">
    <w:name w:val="Bibliography"/>
    <w:basedOn w:val="Standaard"/>
    <w:next w:val="Standaard"/>
    <w:uiPriority w:val="37"/>
    <w:unhideWhenUsed/>
    <w:rsid w:val="0000148F"/>
  </w:style>
  <w:style w:type="character" w:customStyle="1" w:styleId="Kop3Char">
    <w:name w:val="Kop 3 Char"/>
    <w:basedOn w:val="Standaardalinea-lettertype"/>
    <w:link w:val="Kop3"/>
    <w:uiPriority w:val="9"/>
    <w:rsid w:val="0000148F"/>
    <w:rPr>
      <w:caps/>
      <w:color w:val="32515C" w:themeColor="accent1" w:themeShade="7F"/>
      <w:spacing w:val="15"/>
    </w:rPr>
  </w:style>
  <w:style w:type="character" w:customStyle="1" w:styleId="Kop4Char">
    <w:name w:val="Kop 4 Char"/>
    <w:basedOn w:val="Standaardalinea-lettertype"/>
    <w:link w:val="Kop4"/>
    <w:uiPriority w:val="9"/>
    <w:semiHidden/>
    <w:rsid w:val="0000148F"/>
    <w:rPr>
      <w:caps/>
      <w:color w:val="4B7B8A" w:themeColor="accent1" w:themeShade="BF"/>
      <w:spacing w:val="10"/>
    </w:rPr>
  </w:style>
  <w:style w:type="character" w:customStyle="1" w:styleId="Kop5Char">
    <w:name w:val="Kop 5 Char"/>
    <w:basedOn w:val="Standaardalinea-lettertype"/>
    <w:link w:val="Kop5"/>
    <w:uiPriority w:val="9"/>
    <w:semiHidden/>
    <w:rsid w:val="0000148F"/>
    <w:rPr>
      <w:caps/>
      <w:color w:val="4B7B8A" w:themeColor="accent1" w:themeShade="BF"/>
      <w:spacing w:val="10"/>
    </w:rPr>
  </w:style>
  <w:style w:type="character" w:customStyle="1" w:styleId="Kop6Char">
    <w:name w:val="Kop 6 Char"/>
    <w:basedOn w:val="Standaardalinea-lettertype"/>
    <w:link w:val="Kop6"/>
    <w:uiPriority w:val="9"/>
    <w:semiHidden/>
    <w:rsid w:val="0000148F"/>
    <w:rPr>
      <w:caps/>
      <w:color w:val="4B7B8A" w:themeColor="accent1" w:themeShade="BF"/>
      <w:spacing w:val="10"/>
    </w:rPr>
  </w:style>
  <w:style w:type="character" w:customStyle="1" w:styleId="Kop7Char">
    <w:name w:val="Kop 7 Char"/>
    <w:basedOn w:val="Standaardalinea-lettertype"/>
    <w:link w:val="Kop7"/>
    <w:uiPriority w:val="9"/>
    <w:semiHidden/>
    <w:rsid w:val="0000148F"/>
    <w:rPr>
      <w:caps/>
      <w:color w:val="4B7B8A" w:themeColor="accent1" w:themeShade="BF"/>
      <w:spacing w:val="10"/>
    </w:rPr>
  </w:style>
  <w:style w:type="character" w:customStyle="1" w:styleId="Kop8Char">
    <w:name w:val="Kop 8 Char"/>
    <w:basedOn w:val="Standaardalinea-lettertype"/>
    <w:link w:val="Kop8"/>
    <w:uiPriority w:val="9"/>
    <w:semiHidden/>
    <w:rsid w:val="0000148F"/>
    <w:rPr>
      <w:caps/>
      <w:spacing w:val="10"/>
      <w:sz w:val="18"/>
      <w:szCs w:val="18"/>
    </w:rPr>
  </w:style>
  <w:style w:type="character" w:customStyle="1" w:styleId="Kop9Char">
    <w:name w:val="Kop 9 Char"/>
    <w:basedOn w:val="Standaardalinea-lettertype"/>
    <w:link w:val="Kop9"/>
    <w:uiPriority w:val="9"/>
    <w:semiHidden/>
    <w:rsid w:val="0000148F"/>
    <w:rPr>
      <w:i/>
      <w:caps/>
      <w:spacing w:val="10"/>
      <w:sz w:val="18"/>
      <w:szCs w:val="18"/>
    </w:rPr>
  </w:style>
  <w:style w:type="paragraph" w:styleId="Bijschrift">
    <w:name w:val="caption"/>
    <w:basedOn w:val="Standaard"/>
    <w:next w:val="Standaard"/>
    <w:uiPriority w:val="35"/>
    <w:semiHidden/>
    <w:unhideWhenUsed/>
    <w:qFormat/>
    <w:rsid w:val="0000148F"/>
    <w:rPr>
      <w:b/>
      <w:bCs/>
      <w:color w:val="4B7B8A" w:themeColor="accent1" w:themeShade="BF"/>
      <w:sz w:val="16"/>
      <w:szCs w:val="16"/>
    </w:rPr>
  </w:style>
  <w:style w:type="paragraph" w:styleId="Titel">
    <w:name w:val="Title"/>
    <w:basedOn w:val="Standaard"/>
    <w:next w:val="Standaard"/>
    <w:link w:val="TitelChar"/>
    <w:uiPriority w:val="10"/>
    <w:qFormat/>
    <w:rsid w:val="0000148F"/>
    <w:pPr>
      <w:spacing w:before="720"/>
    </w:pPr>
    <w:rPr>
      <w:caps/>
      <w:color w:val="6EA0B0" w:themeColor="accent1"/>
      <w:spacing w:val="10"/>
      <w:kern w:val="28"/>
      <w:sz w:val="52"/>
      <w:szCs w:val="52"/>
    </w:rPr>
  </w:style>
  <w:style w:type="character" w:customStyle="1" w:styleId="TitelChar">
    <w:name w:val="Titel Char"/>
    <w:basedOn w:val="Standaardalinea-lettertype"/>
    <w:link w:val="Titel"/>
    <w:uiPriority w:val="10"/>
    <w:rsid w:val="0000148F"/>
    <w:rPr>
      <w:caps/>
      <w:color w:val="6EA0B0" w:themeColor="accent1"/>
      <w:spacing w:val="10"/>
      <w:kern w:val="28"/>
      <w:sz w:val="52"/>
      <w:szCs w:val="52"/>
    </w:rPr>
  </w:style>
  <w:style w:type="paragraph" w:styleId="Ondertitel">
    <w:name w:val="Subtitle"/>
    <w:basedOn w:val="Standaard"/>
    <w:next w:val="Standaard"/>
    <w:link w:val="OndertitelChar"/>
    <w:uiPriority w:val="11"/>
    <w:qFormat/>
    <w:rsid w:val="0000148F"/>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00148F"/>
    <w:rPr>
      <w:caps/>
      <w:color w:val="595959" w:themeColor="text1" w:themeTint="A6"/>
      <w:spacing w:val="10"/>
      <w:sz w:val="24"/>
      <w:szCs w:val="24"/>
    </w:rPr>
  </w:style>
  <w:style w:type="character" w:styleId="Zwaar">
    <w:name w:val="Strong"/>
    <w:uiPriority w:val="22"/>
    <w:qFormat/>
    <w:rsid w:val="0000148F"/>
    <w:rPr>
      <w:b/>
      <w:bCs/>
    </w:rPr>
  </w:style>
  <w:style w:type="character" w:styleId="Nadruk">
    <w:name w:val="Emphasis"/>
    <w:uiPriority w:val="20"/>
    <w:qFormat/>
    <w:rsid w:val="0000148F"/>
    <w:rPr>
      <w:caps/>
      <w:color w:val="32515C" w:themeColor="accent1" w:themeShade="7F"/>
      <w:spacing w:val="5"/>
    </w:rPr>
  </w:style>
  <w:style w:type="paragraph" w:styleId="Citaat">
    <w:name w:val="Quote"/>
    <w:basedOn w:val="Standaard"/>
    <w:next w:val="Standaard"/>
    <w:link w:val="CitaatChar"/>
    <w:uiPriority w:val="29"/>
    <w:qFormat/>
    <w:rsid w:val="0000148F"/>
    <w:rPr>
      <w:i/>
      <w:iCs/>
    </w:rPr>
  </w:style>
  <w:style w:type="character" w:customStyle="1" w:styleId="CitaatChar">
    <w:name w:val="Citaat Char"/>
    <w:basedOn w:val="Standaardalinea-lettertype"/>
    <w:link w:val="Citaat"/>
    <w:uiPriority w:val="29"/>
    <w:rsid w:val="0000148F"/>
    <w:rPr>
      <w:i/>
      <w:iCs/>
      <w:sz w:val="20"/>
      <w:szCs w:val="20"/>
    </w:rPr>
  </w:style>
  <w:style w:type="paragraph" w:styleId="Duidelijkcitaat">
    <w:name w:val="Intense Quote"/>
    <w:basedOn w:val="Standaard"/>
    <w:next w:val="Standaard"/>
    <w:link w:val="DuidelijkcitaatChar"/>
    <w:uiPriority w:val="30"/>
    <w:qFormat/>
    <w:rsid w:val="0000148F"/>
    <w:pPr>
      <w:pBdr>
        <w:top w:val="single" w:sz="4" w:space="10" w:color="6EA0B0" w:themeColor="accent1"/>
        <w:left w:val="single" w:sz="4" w:space="10" w:color="6EA0B0" w:themeColor="accent1"/>
      </w:pBdr>
      <w:spacing w:after="0"/>
      <w:ind w:left="1296" w:right="1152"/>
      <w:jc w:val="both"/>
    </w:pPr>
    <w:rPr>
      <w:i/>
      <w:iCs/>
      <w:color w:val="6EA0B0" w:themeColor="accent1"/>
    </w:rPr>
  </w:style>
  <w:style w:type="character" w:customStyle="1" w:styleId="DuidelijkcitaatChar">
    <w:name w:val="Duidelijk citaat Char"/>
    <w:basedOn w:val="Standaardalinea-lettertype"/>
    <w:link w:val="Duidelijkcitaat"/>
    <w:uiPriority w:val="30"/>
    <w:rsid w:val="0000148F"/>
    <w:rPr>
      <w:i/>
      <w:iCs/>
      <w:color w:val="6EA0B0" w:themeColor="accent1"/>
      <w:sz w:val="20"/>
      <w:szCs w:val="20"/>
    </w:rPr>
  </w:style>
  <w:style w:type="character" w:styleId="Subtielebenadrukking">
    <w:name w:val="Subtle Emphasis"/>
    <w:uiPriority w:val="19"/>
    <w:qFormat/>
    <w:rsid w:val="0000148F"/>
    <w:rPr>
      <w:i/>
      <w:iCs/>
      <w:color w:val="32515C" w:themeColor="accent1" w:themeShade="7F"/>
    </w:rPr>
  </w:style>
  <w:style w:type="character" w:styleId="Intensievebenadrukking">
    <w:name w:val="Intense Emphasis"/>
    <w:uiPriority w:val="21"/>
    <w:qFormat/>
    <w:rsid w:val="0000148F"/>
    <w:rPr>
      <w:b/>
      <w:bCs/>
      <w:caps/>
      <w:color w:val="32515C" w:themeColor="accent1" w:themeShade="7F"/>
      <w:spacing w:val="10"/>
    </w:rPr>
  </w:style>
  <w:style w:type="character" w:styleId="Subtieleverwijzing">
    <w:name w:val="Subtle Reference"/>
    <w:uiPriority w:val="31"/>
    <w:qFormat/>
    <w:rsid w:val="0000148F"/>
    <w:rPr>
      <w:b/>
      <w:bCs/>
      <w:color w:val="6EA0B0" w:themeColor="accent1"/>
    </w:rPr>
  </w:style>
  <w:style w:type="character" w:styleId="Intensieveverwijzing">
    <w:name w:val="Intense Reference"/>
    <w:uiPriority w:val="32"/>
    <w:qFormat/>
    <w:rsid w:val="0000148F"/>
    <w:rPr>
      <w:b/>
      <w:bCs/>
      <w:i/>
      <w:iCs/>
      <w:caps/>
      <w:color w:val="6EA0B0" w:themeColor="accent1"/>
    </w:rPr>
  </w:style>
  <w:style w:type="character" w:styleId="Titelvanboek">
    <w:name w:val="Book Title"/>
    <w:uiPriority w:val="33"/>
    <w:qFormat/>
    <w:rsid w:val="0000148F"/>
    <w:rPr>
      <w:b/>
      <w:bCs/>
      <w:i/>
      <w:iCs/>
      <w:spacing w:val="9"/>
    </w:rPr>
  </w:style>
  <w:style w:type="character" w:customStyle="1" w:styleId="apple-converted-space">
    <w:name w:val="apple-converted-space"/>
    <w:basedOn w:val="Standaardalinea-lettertype"/>
    <w:rsid w:val="007F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93434">
      <w:bodyDiv w:val="1"/>
      <w:marLeft w:val="0"/>
      <w:marRight w:val="0"/>
      <w:marTop w:val="0"/>
      <w:marBottom w:val="0"/>
      <w:divBdr>
        <w:top w:val="none" w:sz="0" w:space="0" w:color="auto"/>
        <w:left w:val="none" w:sz="0" w:space="0" w:color="auto"/>
        <w:bottom w:val="none" w:sz="0" w:space="0" w:color="auto"/>
        <w:right w:val="none" w:sz="0" w:space="0" w:color="auto"/>
      </w:divBdr>
    </w:div>
    <w:div w:id="21298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289DB780B549EBA9CEA33B48AA8657"/>
        <w:category>
          <w:name w:val="Algemeen"/>
          <w:gallery w:val="placeholder"/>
        </w:category>
        <w:types>
          <w:type w:val="bbPlcHdr"/>
        </w:types>
        <w:behaviors>
          <w:behavior w:val="content"/>
        </w:behaviors>
        <w:guid w:val="{E9C72182-EA7D-468F-AFE6-0DF3209FB07B}"/>
      </w:docPartPr>
      <w:docPartBody>
        <w:p w:rsidR="00FC00D2" w:rsidRDefault="00FC00D2" w:rsidP="00FC00D2">
          <w:pPr>
            <w:pStyle w:val="05289DB780B549EBA9CEA33B48AA8657"/>
          </w:pPr>
          <w:r>
            <w:rPr>
              <w:color w:val="7F7F7F" w:themeColor="text1" w:themeTint="80"/>
              <w:sz w:val="32"/>
              <w:szCs w:val="32"/>
            </w:rPr>
            <w:t>[Kies de datum]</w:t>
          </w:r>
        </w:p>
      </w:docPartBody>
    </w:docPart>
    <w:docPart>
      <w:docPartPr>
        <w:name w:val="68686317B7CE4C91BE25DBFB07322F95"/>
        <w:category>
          <w:name w:val="Algemeen"/>
          <w:gallery w:val="placeholder"/>
        </w:category>
        <w:types>
          <w:type w:val="bbPlcHdr"/>
        </w:types>
        <w:behaviors>
          <w:behavior w:val="content"/>
        </w:behaviors>
        <w:guid w:val="{1CC9BC37-2621-42AD-B938-716CFB8F92BD}"/>
      </w:docPartPr>
      <w:docPartBody>
        <w:p w:rsidR="00FC00D2" w:rsidRDefault="00FC00D2" w:rsidP="00FC00D2">
          <w:pPr>
            <w:pStyle w:val="68686317B7CE4C91BE25DBFB07322F95"/>
          </w:pPr>
          <w:r>
            <w:rPr>
              <w:color w:val="7F7F7F" w:themeColor="text1" w:themeTint="80"/>
              <w:sz w:val="32"/>
              <w:szCs w:val="32"/>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FC00D2"/>
    <w:rsid w:val="0089424A"/>
    <w:rsid w:val="00FC00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5289DB780B549EBA9CEA33B48AA8657">
    <w:name w:val="05289DB780B549EBA9CEA33B48AA8657"/>
    <w:rsid w:val="00FC00D2"/>
  </w:style>
  <w:style w:type="paragraph" w:customStyle="1" w:styleId="68686317B7CE4C91BE25DBFB07322F95">
    <w:name w:val="68686317B7CE4C91BE25DBFB07322F95"/>
    <w:rsid w:val="00FC00D2"/>
  </w:style>
  <w:style w:type="paragraph" w:customStyle="1" w:styleId="67DC79736BE44D70BC1E4982DD621AD2">
    <w:name w:val="67DC79736BE44D70BC1E4982DD621AD2"/>
    <w:rsid w:val="00FC00D2"/>
  </w:style>
  <w:style w:type="paragraph" w:customStyle="1" w:styleId="E1C22C46B1AB4038BFADC6ED5C4353AD">
    <w:name w:val="E1C22C46B1AB4038BFADC6ED5C4353AD"/>
    <w:rsid w:val="00FC00D2"/>
  </w:style>
  <w:style w:type="paragraph" w:customStyle="1" w:styleId="80C44DF60680485191BE9AE853D0AD67">
    <w:name w:val="80C44DF60680485191BE9AE853D0AD67"/>
    <w:rsid w:val="00FC0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Technisch">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Bal16</b:Tag>
    <b:SourceType>InternetSite</b:SourceType>
    <b:Guid>{5941A38F-0A61-4491-8DA2-E799A339748D}</b:Guid>
    <b:Author>
      <b:Author>
        <b:Corporate>Balans Digitaal</b:Corporate>
      </b:Author>
    </b:Author>
    <b:Title>Balans Digitaal</b:Title>
    <b:InternetSiteTitle>www.balansdigitaal.nl</b:InternetSiteTitle>
    <b:YearAccessed>2016</b:YearAccessed>
    <b:MonthAccessed>Oktober</b:MonthAccessed>
    <b:DayAccessed>18</b:DayAccessed>
    <b:URL>http://www.balansdigitaal.nl/stoornissen/dyscalculie/wat-is-dyscalculie/</b:URL>
    <b:RefOrder>1</b:RefOrder>
  </b:Source>
  <b:Source>
    <b:Tag>Bal12</b:Tag>
    <b:SourceType>InternetSite</b:SourceType>
    <b:Guid>{4A669B2D-4408-4A12-9DBE-FABC1F49889A}</b:Guid>
    <b:Author>
      <b:Author>
        <b:Corporate>Balans Digitaal</b:Corporate>
      </b:Author>
    </b:Author>
    <b:Title>Balans Digitaal</b:Title>
    <b:InternetSiteTitle>www.balansdigitaal.nl</b:InternetSiteTitle>
    <b:Year>2012</b:Year>
    <b:Month>april</b:Month>
    <b:Day>5</b:Day>
    <b:YearAccessed>2016</b:YearAccessed>
    <b:MonthAccessed>oktober</b:MonthAccessed>
    <b:DayAccessed>18</b:DayAccessed>
    <b:URL>http://www.balansdigitaal.nl/stoornissen/dyscalculie/wat-is-dyscalculie/kenmerken/</b:URL>
    <b:RefOrder>2</b:RefOrder>
  </b:Source>
  <b:Source>
    <b:Tag>Oos94</b:Tag>
    <b:SourceType>InternetSite</b:SourceType>
    <b:Guid>{77B542F6-721D-43A3-B829-C022E24E8D8D}</b:Guid>
    <b:Author>
      <b:Author>
        <b:NameList>
          <b:Person>
            <b:Last>Oost</b:Last>
            <b:First>Marijanne</b:First>
          </b:Person>
          <b:Person>
            <b:Last>Glas</b:Last>
            <b:First>Marjan</b:First>
          </b:Person>
          <b:Person>
            <b:Last>Kort</b:Last>
            <b:First>Harry</b:First>
          </b:Person>
          <b:Person>
            <b:Last>Blonk</b:Last>
            <b:First>Jan</b:First>
          </b:Person>
        </b:NameList>
      </b:Author>
    </b:Author>
    <b:Title>Onderwijsdatabank</b:Title>
    <b:InternetSiteTitle>www.onderwijsdatabank.nl</b:InternetSiteTitle>
    <b:Year>1994</b:Year>
    <b:YearAccessed>2016</b:YearAccessed>
    <b:MonthAccessed>oktober</b:MonthAccessed>
    <b:DayAccessed>18</b:DayAccessed>
    <b:URL>http://www.onderwijsdatabank.nl/18105/gouds-ontwikkelings-volgsysteem-voor-kleuters-govk/</b:URL>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7305A5-3D8F-4B0D-9296-13955AE9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1917</Words>
  <Characters>10544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Protocol Dyscalculie</vt:lpstr>
    </vt:vector>
  </TitlesOfParts>
  <Company>O.D.S. Vitaros</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hoog- en meerbegaafdheid</dc:title>
  <dc:subject>Protocol Hoog- en meerbegaafdheid</dc:subject>
  <dc:creator>Microsoft</dc:creator>
  <cp:keywords/>
  <dc:description/>
  <cp:lastModifiedBy>Roel SMit</cp:lastModifiedBy>
  <cp:revision>53</cp:revision>
  <dcterms:created xsi:type="dcterms:W3CDTF">2016-10-18T09:47:00Z</dcterms:created>
  <dcterms:modified xsi:type="dcterms:W3CDTF">2016-10-23T11:09:00Z</dcterms:modified>
</cp:coreProperties>
</file>